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D0B" w:rsidRPr="00E33567" w:rsidRDefault="00590C03" w:rsidP="00590C03">
      <w:pPr>
        <w:spacing w:line="480" w:lineRule="auto"/>
        <w:jc w:val="center"/>
        <w:rPr>
          <w:rFonts w:ascii="Times New Roman" w:hAnsi="Times New Roman" w:cs="Times New Roman"/>
          <w:b/>
          <w:color w:val="222222"/>
          <w:sz w:val="24"/>
          <w:szCs w:val="24"/>
          <w:u w:val="single"/>
          <w:shd w:val="clear" w:color="auto" w:fill="FFFFFF"/>
          <w:lang w:val="es-AR"/>
        </w:rPr>
      </w:pPr>
      <w:r w:rsidRPr="00E33567">
        <w:rPr>
          <w:rFonts w:ascii="Times New Roman" w:hAnsi="Times New Roman" w:cs="Times New Roman"/>
          <w:b/>
          <w:sz w:val="24"/>
          <w:szCs w:val="24"/>
          <w:u w:val="single"/>
          <w:lang w:val="es-AR"/>
        </w:rPr>
        <w:t xml:space="preserve">TECNICA NOTARIAL EN LA </w:t>
      </w:r>
      <w:r w:rsidRPr="00E33567">
        <w:rPr>
          <w:rFonts w:ascii="Times New Roman" w:hAnsi="Times New Roman" w:cs="Times New Roman"/>
          <w:b/>
          <w:color w:val="222222"/>
          <w:sz w:val="24"/>
          <w:szCs w:val="24"/>
          <w:u w:val="single"/>
          <w:shd w:val="clear" w:color="auto" w:fill="FFFFFF"/>
          <w:lang w:val="es-AR"/>
        </w:rPr>
        <w:t>ADQUISICIÓN DE DERECHOS REALES CON CAUSA EN LA COMPENSACIÓN ECONÓMICA</w:t>
      </w:r>
    </w:p>
    <w:p w:rsidR="00590C03" w:rsidRPr="00E74FB2" w:rsidRDefault="00590C03" w:rsidP="00590C03">
      <w:pPr>
        <w:spacing w:line="480" w:lineRule="auto"/>
        <w:jc w:val="center"/>
        <w:rPr>
          <w:rFonts w:ascii="Times New Roman" w:hAnsi="Times New Roman" w:cs="Times New Roman"/>
          <w:color w:val="222222"/>
          <w:sz w:val="24"/>
          <w:szCs w:val="24"/>
          <w:shd w:val="clear" w:color="auto" w:fill="FFFFFF"/>
          <w:lang w:val="es-AR"/>
        </w:rPr>
      </w:pPr>
      <w:r w:rsidRPr="00E74FB2">
        <w:rPr>
          <w:rFonts w:ascii="Times New Roman" w:hAnsi="Times New Roman" w:cs="Times New Roman"/>
          <w:color w:val="222222"/>
          <w:sz w:val="24"/>
          <w:szCs w:val="24"/>
          <w:shd w:val="clear" w:color="auto" w:fill="FFFFFF"/>
          <w:lang w:val="es-AR"/>
        </w:rPr>
        <w:t>(Néstor Daniel LAMBER)</w:t>
      </w:r>
    </w:p>
    <w:p w:rsidR="00590C03" w:rsidRPr="00E74FB2" w:rsidRDefault="00590C03" w:rsidP="00590C03">
      <w:pPr>
        <w:spacing w:line="480" w:lineRule="auto"/>
        <w:jc w:val="both"/>
        <w:rPr>
          <w:rFonts w:ascii="Times New Roman" w:hAnsi="Times New Roman" w:cs="Times New Roman"/>
          <w:color w:val="222222"/>
          <w:sz w:val="24"/>
          <w:szCs w:val="24"/>
          <w:shd w:val="clear" w:color="auto" w:fill="FFFFFF"/>
          <w:lang w:val="es-AR"/>
        </w:rPr>
      </w:pPr>
      <w:r w:rsidRPr="00E74FB2">
        <w:rPr>
          <w:rFonts w:ascii="Times New Roman" w:hAnsi="Times New Roman" w:cs="Times New Roman"/>
          <w:color w:val="222222"/>
          <w:sz w:val="24"/>
          <w:szCs w:val="24"/>
          <w:shd w:val="clear" w:color="auto" w:fill="FFFFFF"/>
          <w:lang w:val="es-AR"/>
        </w:rPr>
        <w:t xml:space="preserve">En el presente acápite haremos un repaso de la jurisprudencia </w:t>
      </w:r>
      <w:r w:rsidR="00FA17C7">
        <w:rPr>
          <w:rFonts w:ascii="Times New Roman" w:hAnsi="Times New Roman" w:cs="Times New Roman"/>
          <w:color w:val="222222"/>
          <w:sz w:val="24"/>
          <w:szCs w:val="24"/>
          <w:shd w:val="clear" w:color="auto" w:fill="FFFFFF"/>
          <w:lang w:val="es-AR"/>
        </w:rPr>
        <w:t xml:space="preserve">de Tribunales de alzada </w:t>
      </w:r>
      <w:r w:rsidRPr="00E74FB2">
        <w:rPr>
          <w:rFonts w:ascii="Times New Roman" w:hAnsi="Times New Roman" w:cs="Times New Roman"/>
          <w:color w:val="222222"/>
          <w:sz w:val="24"/>
          <w:szCs w:val="24"/>
          <w:shd w:val="clear" w:color="auto" w:fill="FFFFFF"/>
          <w:lang w:val="es-AR"/>
        </w:rPr>
        <w:t>desde la incorporación de este instituto al derecho privado nacional en miras a la redacción de las escrituras públicas que tengan por objeto</w:t>
      </w:r>
      <w:r w:rsidR="00897A35" w:rsidRPr="00E74FB2">
        <w:rPr>
          <w:rFonts w:ascii="Times New Roman" w:hAnsi="Times New Roman" w:cs="Times New Roman"/>
          <w:color w:val="222222"/>
          <w:sz w:val="24"/>
          <w:szCs w:val="24"/>
          <w:shd w:val="clear" w:color="auto" w:fill="FFFFFF"/>
          <w:lang w:val="es-AR"/>
        </w:rPr>
        <w:t>:</w:t>
      </w:r>
      <w:r w:rsidRPr="00E74FB2">
        <w:rPr>
          <w:rFonts w:ascii="Times New Roman" w:hAnsi="Times New Roman" w:cs="Times New Roman"/>
          <w:color w:val="222222"/>
          <w:sz w:val="24"/>
          <w:szCs w:val="24"/>
          <w:shd w:val="clear" w:color="auto" w:fill="FFFFFF"/>
          <w:lang w:val="es-AR"/>
        </w:rPr>
        <w:t xml:space="preserve"> la deuda reconocida por el deudor, el acuerdo </w:t>
      </w:r>
      <w:r w:rsidR="00897A35" w:rsidRPr="00E74FB2">
        <w:rPr>
          <w:rFonts w:ascii="Times New Roman" w:hAnsi="Times New Roman" w:cs="Times New Roman"/>
          <w:color w:val="222222"/>
          <w:sz w:val="24"/>
          <w:szCs w:val="24"/>
          <w:shd w:val="clear" w:color="auto" w:fill="FFFFFF"/>
          <w:lang w:val="es-AR"/>
        </w:rPr>
        <w:t>común de voluntades y la</w:t>
      </w:r>
      <w:r w:rsidRPr="00E74FB2">
        <w:rPr>
          <w:rFonts w:ascii="Times New Roman" w:hAnsi="Times New Roman" w:cs="Times New Roman"/>
          <w:color w:val="222222"/>
          <w:sz w:val="24"/>
          <w:szCs w:val="24"/>
          <w:shd w:val="clear" w:color="auto" w:fill="FFFFFF"/>
          <w:lang w:val="es-AR"/>
        </w:rPr>
        <w:t xml:space="preserve"> adquisición por el acreedor de los bienes que cancelen la obligación cuando no se </w:t>
      </w:r>
      <w:r w:rsidR="00AE56B2">
        <w:rPr>
          <w:rFonts w:ascii="Times New Roman" w:hAnsi="Times New Roman" w:cs="Times New Roman"/>
          <w:color w:val="222222"/>
          <w:sz w:val="24"/>
          <w:szCs w:val="24"/>
          <w:shd w:val="clear" w:color="auto" w:fill="FFFFFF"/>
          <w:lang w:val="es-AR"/>
        </w:rPr>
        <w:t xml:space="preserve">trata de un pago en dinero único, </w:t>
      </w:r>
      <w:r w:rsidRPr="00E74FB2">
        <w:rPr>
          <w:rFonts w:ascii="Times New Roman" w:hAnsi="Times New Roman" w:cs="Times New Roman"/>
          <w:color w:val="222222"/>
          <w:sz w:val="24"/>
          <w:szCs w:val="24"/>
          <w:shd w:val="clear" w:color="auto" w:fill="FFFFFF"/>
          <w:lang w:val="es-AR"/>
        </w:rPr>
        <w:t xml:space="preserve">por prestación </w:t>
      </w:r>
      <w:r w:rsidR="00897A35" w:rsidRPr="00E74FB2">
        <w:rPr>
          <w:rFonts w:ascii="Times New Roman" w:hAnsi="Times New Roman" w:cs="Times New Roman"/>
          <w:color w:val="222222"/>
          <w:sz w:val="24"/>
          <w:szCs w:val="24"/>
          <w:shd w:val="clear" w:color="auto" w:fill="FFFFFF"/>
          <w:lang w:val="es-AR"/>
        </w:rPr>
        <w:t>periódica</w:t>
      </w:r>
      <w:r w:rsidRPr="00E74FB2">
        <w:rPr>
          <w:rFonts w:ascii="Times New Roman" w:hAnsi="Times New Roman" w:cs="Times New Roman"/>
          <w:color w:val="222222"/>
          <w:sz w:val="24"/>
          <w:szCs w:val="24"/>
          <w:shd w:val="clear" w:color="auto" w:fill="FFFFFF"/>
          <w:lang w:val="es-AR"/>
        </w:rPr>
        <w:t xml:space="preserve"> tempora</w:t>
      </w:r>
      <w:r w:rsidR="00AF7419">
        <w:rPr>
          <w:rFonts w:ascii="Times New Roman" w:hAnsi="Times New Roman" w:cs="Times New Roman"/>
          <w:color w:val="222222"/>
          <w:sz w:val="24"/>
          <w:szCs w:val="24"/>
          <w:shd w:val="clear" w:color="auto" w:fill="FFFFFF"/>
          <w:lang w:val="es-AR"/>
        </w:rPr>
        <w:t>l</w:t>
      </w:r>
      <w:r w:rsidRPr="00E74FB2">
        <w:rPr>
          <w:rFonts w:ascii="Times New Roman" w:hAnsi="Times New Roman" w:cs="Times New Roman"/>
          <w:color w:val="222222"/>
          <w:sz w:val="24"/>
          <w:szCs w:val="24"/>
          <w:shd w:val="clear" w:color="auto" w:fill="FFFFFF"/>
          <w:lang w:val="es-AR"/>
        </w:rPr>
        <w:t xml:space="preserve"> o excepcionalmente </w:t>
      </w:r>
      <w:r w:rsidR="00897A35" w:rsidRPr="00E74FB2">
        <w:rPr>
          <w:rFonts w:ascii="Times New Roman" w:hAnsi="Times New Roman" w:cs="Times New Roman"/>
          <w:color w:val="222222"/>
          <w:sz w:val="24"/>
          <w:szCs w:val="24"/>
          <w:shd w:val="clear" w:color="auto" w:fill="FFFFFF"/>
          <w:lang w:val="es-AR"/>
        </w:rPr>
        <w:t>por un plazo indeterminado.</w:t>
      </w:r>
    </w:p>
    <w:p w:rsidR="006264F3" w:rsidRPr="00E74FB2" w:rsidRDefault="00590C03" w:rsidP="00590C03">
      <w:pPr>
        <w:spacing w:line="480" w:lineRule="auto"/>
        <w:jc w:val="both"/>
        <w:rPr>
          <w:rFonts w:ascii="Times New Roman" w:hAnsi="Times New Roman" w:cs="Times New Roman"/>
          <w:b/>
          <w:color w:val="222222"/>
          <w:sz w:val="24"/>
          <w:szCs w:val="24"/>
          <w:shd w:val="clear" w:color="auto" w:fill="FFFFFF"/>
          <w:lang w:val="es-AR"/>
        </w:rPr>
      </w:pPr>
      <w:r w:rsidRPr="00E74FB2">
        <w:rPr>
          <w:rFonts w:ascii="Times New Roman" w:hAnsi="Times New Roman" w:cs="Times New Roman"/>
          <w:b/>
          <w:color w:val="222222"/>
          <w:sz w:val="24"/>
          <w:szCs w:val="24"/>
          <w:shd w:val="clear" w:color="auto" w:fill="FFFFFF"/>
          <w:lang w:val="es-AR"/>
        </w:rPr>
        <w:t>1.-</w:t>
      </w:r>
      <w:r w:rsidR="006264F3" w:rsidRPr="00E74FB2">
        <w:rPr>
          <w:rFonts w:ascii="Times New Roman" w:hAnsi="Times New Roman" w:cs="Times New Roman"/>
          <w:b/>
          <w:color w:val="222222"/>
          <w:sz w:val="24"/>
          <w:szCs w:val="24"/>
          <w:shd w:val="clear" w:color="auto" w:fill="FFFFFF"/>
          <w:lang w:val="es-AR"/>
        </w:rPr>
        <w:t xml:space="preserve"> OPORTUNIDAD DEL NEGOCIO CAUSAL</w:t>
      </w:r>
    </w:p>
    <w:p w:rsidR="00590C03" w:rsidRPr="00E74FB2" w:rsidRDefault="006264F3" w:rsidP="00590C03">
      <w:pPr>
        <w:spacing w:line="480" w:lineRule="auto"/>
        <w:jc w:val="both"/>
        <w:rPr>
          <w:rFonts w:ascii="Times New Roman" w:hAnsi="Times New Roman" w:cs="Times New Roman"/>
          <w:color w:val="222222"/>
          <w:sz w:val="24"/>
          <w:szCs w:val="24"/>
          <w:shd w:val="clear" w:color="auto" w:fill="FFFFFF"/>
          <w:lang w:val="es-AR"/>
        </w:rPr>
      </w:pPr>
      <w:r w:rsidRPr="00E74FB2">
        <w:rPr>
          <w:rFonts w:ascii="Times New Roman" w:hAnsi="Times New Roman" w:cs="Times New Roman"/>
          <w:b/>
          <w:color w:val="222222"/>
          <w:sz w:val="24"/>
          <w:szCs w:val="24"/>
          <w:shd w:val="clear" w:color="auto" w:fill="FFFFFF"/>
          <w:lang w:val="es-AR"/>
        </w:rPr>
        <w:t>1.1.-</w:t>
      </w:r>
      <w:r w:rsidR="00590C03" w:rsidRPr="00E74FB2">
        <w:rPr>
          <w:rFonts w:ascii="Times New Roman" w:hAnsi="Times New Roman" w:cs="Times New Roman"/>
          <w:b/>
          <w:color w:val="222222"/>
          <w:sz w:val="24"/>
          <w:szCs w:val="24"/>
          <w:shd w:val="clear" w:color="auto" w:fill="FFFFFF"/>
          <w:lang w:val="es-AR"/>
        </w:rPr>
        <w:t xml:space="preserve"> CADUCIDAD DE </w:t>
      </w:r>
      <w:r w:rsidRPr="00E74FB2">
        <w:rPr>
          <w:rFonts w:ascii="Times New Roman" w:hAnsi="Times New Roman" w:cs="Times New Roman"/>
          <w:b/>
          <w:color w:val="222222"/>
          <w:sz w:val="24"/>
          <w:szCs w:val="24"/>
          <w:shd w:val="clear" w:color="auto" w:fill="FFFFFF"/>
          <w:lang w:val="es-AR"/>
        </w:rPr>
        <w:t xml:space="preserve">ACCION DE </w:t>
      </w:r>
      <w:r w:rsidR="00590C03" w:rsidRPr="00E74FB2">
        <w:rPr>
          <w:rFonts w:ascii="Times New Roman" w:hAnsi="Times New Roman" w:cs="Times New Roman"/>
          <w:b/>
          <w:color w:val="222222"/>
          <w:sz w:val="24"/>
          <w:szCs w:val="24"/>
          <w:shd w:val="clear" w:color="auto" w:fill="FFFFFF"/>
          <w:lang w:val="es-AR"/>
        </w:rPr>
        <w:t xml:space="preserve">COMPENSACION ECONOMICA ENTRE EXCONYUGES O </w:t>
      </w:r>
      <w:r w:rsidRPr="00E74FB2">
        <w:rPr>
          <w:rFonts w:ascii="Times New Roman" w:hAnsi="Times New Roman" w:cs="Times New Roman"/>
          <w:b/>
          <w:color w:val="222222"/>
          <w:sz w:val="24"/>
          <w:szCs w:val="24"/>
          <w:shd w:val="clear" w:color="auto" w:fill="FFFFFF"/>
          <w:lang w:val="es-AR"/>
        </w:rPr>
        <w:t>EX</w:t>
      </w:r>
      <w:r w:rsidR="00590C03" w:rsidRPr="00E74FB2">
        <w:rPr>
          <w:rFonts w:ascii="Times New Roman" w:hAnsi="Times New Roman" w:cs="Times New Roman"/>
          <w:b/>
          <w:color w:val="222222"/>
          <w:sz w:val="24"/>
          <w:szCs w:val="24"/>
          <w:shd w:val="clear" w:color="auto" w:fill="FFFFFF"/>
          <w:lang w:val="es-AR"/>
        </w:rPr>
        <w:t>CONVIENTES</w:t>
      </w:r>
      <w:r w:rsidR="00590C03" w:rsidRPr="00E74FB2">
        <w:rPr>
          <w:rFonts w:ascii="Times New Roman" w:hAnsi="Times New Roman" w:cs="Times New Roman"/>
          <w:color w:val="222222"/>
          <w:sz w:val="24"/>
          <w:szCs w:val="24"/>
          <w:shd w:val="clear" w:color="auto" w:fill="FFFFFF"/>
          <w:lang w:val="es-AR"/>
        </w:rPr>
        <w:t>.</w:t>
      </w:r>
    </w:p>
    <w:p w:rsidR="00AE56B2" w:rsidRDefault="00897A35" w:rsidP="006264F3">
      <w:pPr>
        <w:widowControl w:val="0"/>
        <w:suppressAutoHyphens/>
        <w:autoSpaceDE w:val="0"/>
        <w:autoSpaceDN w:val="0"/>
        <w:adjustRightInd w:val="0"/>
        <w:spacing w:before="60" w:after="60" w:line="288" w:lineRule="auto"/>
        <w:jc w:val="both"/>
        <w:rPr>
          <w:rFonts w:ascii="Times New Roman" w:hAnsi="Times New Roman" w:cs="Times New Roman"/>
          <w:color w:val="222222"/>
          <w:sz w:val="24"/>
          <w:szCs w:val="24"/>
          <w:shd w:val="clear" w:color="auto" w:fill="FFFFFF"/>
          <w:lang w:val="es-AR"/>
        </w:rPr>
      </w:pPr>
      <w:r w:rsidRPr="00E74FB2">
        <w:rPr>
          <w:rFonts w:ascii="Times New Roman" w:hAnsi="Times New Roman" w:cs="Times New Roman"/>
          <w:color w:val="222222"/>
          <w:sz w:val="24"/>
          <w:szCs w:val="24"/>
          <w:shd w:val="clear" w:color="auto" w:fill="FFFFFF"/>
          <w:lang w:val="es-AR"/>
        </w:rPr>
        <w:t xml:space="preserve">Los fallos </w:t>
      </w:r>
      <w:r w:rsidR="006264F3" w:rsidRPr="00E74FB2">
        <w:rPr>
          <w:rFonts w:ascii="Times New Roman" w:hAnsi="Times New Roman" w:cs="Times New Roman"/>
          <w:color w:val="222222"/>
          <w:sz w:val="24"/>
          <w:szCs w:val="24"/>
          <w:shd w:val="clear" w:color="auto" w:fill="FFFFFF"/>
          <w:lang w:val="es-AR"/>
        </w:rPr>
        <w:t>judiciales han</w:t>
      </w:r>
      <w:r w:rsidRPr="00E74FB2">
        <w:rPr>
          <w:rFonts w:ascii="Times New Roman" w:hAnsi="Times New Roman" w:cs="Times New Roman"/>
          <w:color w:val="222222"/>
          <w:sz w:val="24"/>
          <w:szCs w:val="24"/>
          <w:shd w:val="clear" w:color="auto" w:fill="FFFFFF"/>
          <w:lang w:val="es-AR"/>
        </w:rPr>
        <w:t xml:space="preserve"> reiterado en forma concordante </w:t>
      </w:r>
      <w:r w:rsidR="006F180A">
        <w:rPr>
          <w:rFonts w:ascii="Times New Roman" w:hAnsi="Times New Roman" w:cs="Times New Roman"/>
          <w:color w:val="222222"/>
          <w:sz w:val="24"/>
          <w:szCs w:val="24"/>
          <w:shd w:val="clear" w:color="auto" w:fill="FFFFFF"/>
          <w:lang w:val="es-AR"/>
        </w:rPr>
        <w:t xml:space="preserve">-como principio- </w:t>
      </w:r>
      <w:r w:rsidRPr="00E74FB2">
        <w:rPr>
          <w:rFonts w:ascii="Times New Roman" w:hAnsi="Times New Roman" w:cs="Times New Roman"/>
          <w:color w:val="222222"/>
          <w:sz w:val="24"/>
          <w:szCs w:val="24"/>
          <w:shd w:val="clear" w:color="auto" w:fill="FFFFFF"/>
          <w:lang w:val="es-AR"/>
        </w:rPr>
        <w:t>la caducidad del plazo de seis meses para solicitar judicialmente este derecho</w:t>
      </w:r>
      <w:r w:rsidR="00AE56B2">
        <w:rPr>
          <w:rFonts w:ascii="Times New Roman" w:hAnsi="Times New Roman" w:cs="Times New Roman"/>
          <w:color w:val="222222"/>
          <w:sz w:val="24"/>
          <w:szCs w:val="24"/>
          <w:shd w:val="clear" w:color="auto" w:fill="FFFFFF"/>
          <w:lang w:val="es-AR"/>
        </w:rPr>
        <w:t>:</w:t>
      </w:r>
    </w:p>
    <w:p w:rsidR="00AE56B2" w:rsidRDefault="00897A35" w:rsidP="00AE56B2">
      <w:pPr>
        <w:pStyle w:val="Prrafodelista"/>
        <w:widowControl w:val="0"/>
        <w:numPr>
          <w:ilvl w:val="0"/>
          <w:numId w:val="9"/>
        </w:numPr>
        <w:suppressAutoHyphens/>
        <w:autoSpaceDE w:val="0"/>
        <w:autoSpaceDN w:val="0"/>
        <w:adjustRightInd w:val="0"/>
        <w:spacing w:before="60" w:after="60" w:line="288" w:lineRule="auto"/>
        <w:jc w:val="both"/>
        <w:rPr>
          <w:rFonts w:ascii="Times New Roman" w:hAnsi="Times New Roman" w:cs="Times New Roman"/>
          <w:color w:val="222222"/>
          <w:sz w:val="24"/>
          <w:szCs w:val="24"/>
          <w:shd w:val="clear" w:color="auto" w:fill="FFFFFF"/>
          <w:lang w:val="es-AR"/>
        </w:rPr>
      </w:pPr>
      <w:r w:rsidRPr="00AE56B2">
        <w:rPr>
          <w:rFonts w:ascii="Times New Roman" w:hAnsi="Times New Roman" w:cs="Times New Roman"/>
          <w:color w:val="222222"/>
          <w:sz w:val="24"/>
          <w:szCs w:val="24"/>
          <w:shd w:val="clear" w:color="auto" w:fill="FFFFFF"/>
          <w:lang w:val="es-AR"/>
        </w:rPr>
        <w:t xml:space="preserve">desde la sentencia firme o consentida que declara la nulidad de matrimonio cuando ambos cónyuges fueron de buena fe (art. 428, segundo párrafo, CCCN), </w:t>
      </w:r>
    </w:p>
    <w:p w:rsidR="00AE56B2" w:rsidRDefault="00897A35" w:rsidP="00AE56B2">
      <w:pPr>
        <w:pStyle w:val="Prrafodelista"/>
        <w:widowControl w:val="0"/>
        <w:numPr>
          <w:ilvl w:val="0"/>
          <w:numId w:val="9"/>
        </w:numPr>
        <w:suppressAutoHyphens/>
        <w:autoSpaceDE w:val="0"/>
        <w:autoSpaceDN w:val="0"/>
        <w:adjustRightInd w:val="0"/>
        <w:spacing w:before="60" w:after="60" w:line="288" w:lineRule="auto"/>
        <w:jc w:val="both"/>
        <w:rPr>
          <w:rFonts w:ascii="Times New Roman" w:hAnsi="Times New Roman" w:cs="Times New Roman"/>
          <w:color w:val="222222"/>
          <w:sz w:val="24"/>
          <w:szCs w:val="24"/>
          <w:shd w:val="clear" w:color="auto" w:fill="FFFFFF"/>
          <w:lang w:val="es-AR"/>
        </w:rPr>
      </w:pPr>
      <w:r w:rsidRPr="00AE56B2">
        <w:rPr>
          <w:rFonts w:ascii="Times New Roman" w:hAnsi="Times New Roman" w:cs="Times New Roman"/>
          <w:color w:val="222222"/>
          <w:sz w:val="24"/>
          <w:szCs w:val="24"/>
          <w:shd w:val="clear" w:color="auto" w:fill="FFFFFF"/>
          <w:lang w:val="es-AR"/>
        </w:rPr>
        <w:t xml:space="preserve">desde la sentencia de divorcio firme o consentida (art. 442, in fine, CCCN), y </w:t>
      </w:r>
    </w:p>
    <w:p w:rsidR="00AE56B2" w:rsidRDefault="00897A35" w:rsidP="00AE56B2">
      <w:pPr>
        <w:pStyle w:val="Prrafodelista"/>
        <w:widowControl w:val="0"/>
        <w:numPr>
          <w:ilvl w:val="0"/>
          <w:numId w:val="9"/>
        </w:numPr>
        <w:suppressAutoHyphens/>
        <w:autoSpaceDE w:val="0"/>
        <w:autoSpaceDN w:val="0"/>
        <w:adjustRightInd w:val="0"/>
        <w:spacing w:before="60" w:after="60" w:line="288" w:lineRule="auto"/>
        <w:jc w:val="both"/>
        <w:rPr>
          <w:rFonts w:ascii="Times New Roman" w:hAnsi="Times New Roman" w:cs="Times New Roman"/>
          <w:color w:val="222222"/>
          <w:sz w:val="24"/>
          <w:szCs w:val="24"/>
          <w:shd w:val="clear" w:color="auto" w:fill="FFFFFF"/>
          <w:lang w:val="es-AR"/>
        </w:rPr>
      </w:pPr>
      <w:r w:rsidRPr="00AE56B2">
        <w:rPr>
          <w:rFonts w:ascii="Times New Roman" w:hAnsi="Times New Roman" w:cs="Times New Roman"/>
          <w:color w:val="222222"/>
          <w:sz w:val="24"/>
          <w:szCs w:val="24"/>
          <w:shd w:val="clear" w:color="auto" w:fill="FFFFFF"/>
          <w:lang w:val="es-AR"/>
        </w:rPr>
        <w:t xml:space="preserve">en las uniones </w:t>
      </w:r>
      <w:proofErr w:type="spellStart"/>
      <w:r w:rsidRPr="00AE56B2">
        <w:rPr>
          <w:rFonts w:ascii="Times New Roman" w:hAnsi="Times New Roman" w:cs="Times New Roman"/>
          <w:color w:val="222222"/>
          <w:sz w:val="24"/>
          <w:szCs w:val="24"/>
          <w:shd w:val="clear" w:color="auto" w:fill="FFFFFF"/>
          <w:lang w:val="es-AR"/>
        </w:rPr>
        <w:t>convivenciales</w:t>
      </w:r>
      <w:proofErr w:type="spellEnd"/>
      <w:r w:rsidRPr="00AE56B2">
        <w:rPr>
          <w:rFonts w:ascii="Times New Roman" w:hAnsi="Times New Roman" w:cs="Times New Roman"/>
          <w:color w:val="222222"/>
          <w:sz w:val="24"/>
          <w:szCs w:val="24"/>
          <w:shd w:val="clear" w:color="auto" w:fill="FFFFFF"/>
          <w:lang w:val="es-AR"/>
        </w:rPr>
        <w:t xml:space="preserve"> desde que se ha producido cualquiera de las causas de finalización de la convivencia enumeradas en el art</w:t>
      </w:r>
      <w:r w:rsidR="00AE56B2">
        <w:rPr>
          <w:rFonts w:ascii="Times New Roman" w:hAnsi="Times New Roman" w:cs="Times New Roman"/>
          <w:color w:val="222222"/>
          <w:sz w:val="24"/>
          <w:szCs w:val="24"/>
          <w:shd w:val="clear" w:color="auto" w:fill="FFFFFF"/>
          <w:lang w:val="es-AR"/>
        </w:rPr>
        <w:t>. 523 (art. 525, in fine, CCCN).</w:t>
      </w:r>
    </w:p>
    <w:p w:rsidR="00897A35" w:rsidRPr="00AE56B2" w:rsidRDefault="00AE56B2" w:rsidP="00AE56B2">
      <w:pPr>
        <w:widowControl w:val="0"/>
        <w:suppressAutoHyphens/>
        <w:autoSpaceDE w:val="0"/>
        <w:autoSpaceDN w:val="0"/>
        <w:adjustRightInd w:val="0"/>
        <w:spacing w:before="60" w:after="60" w:line="288" w:lineRule="auto"/>
        <w:jc w:val="both"/>
        <w:rPr>
          <w:rFonts w:ascii="Times New Roman" w:hAnsi="Times New Roman" w:cs="Times New Roman"/>
          <w:color w:val="222222"/>
          <w:sz w:val="24"/>
          <w:szCs w:val="24"/>
          <w:shd w:val="clear" w:color="auto" w:fill="FFFFFF"/>
          <w:lang w:val="es-AR"/>
        </w:rPr>
      </w:pPr>
      <w:r>
        <w:rPr>
          <w:rFonts w:ascii="Times New Roman" w:hAnsi="Times New Roman" w:cs="Times New Roman"/>
          <w:color w:val="222222"/>
          <w:sz w:val="24"/>
          <w:szCs w:val="24"/>
          <w:shd w:val="clear" w:color="auto" w:fill="FFFFFF"/>
          <w:lang w:val="es-AR"/>
        </w:rPr>
        <w:t>E</w:t>
      </w:r>
      <w:r w:rsidR="00897A35" w:rsidRPr="00AE56B2">
        <w:rPr>
          <w:rFonts w:ascii="Times New Roman" w:hAnsi="Times New Roman" w:cs="Times New Roman"/>
          <w:color w:val="222222"/>
          <w:sz w:val="24"/>
          <w:szCs w:val="24"/>
          <w:shd w:val="clear" w:color="auto" w:fill="FFFFFF"/>
          <w:lang w:val="es-AR"/>
        </w:rPr>
        <w:t>n este sentido se ha dicho que “</w:t>
      </w:r>
      <w:r w:rsidR="00897A35" w:rsidRPr="00AE56B2">
        <w:rPr>
          <w:rFonts w:ascii="Times New Roman" w:eastAsiaTheme="minorEastAsia" w:hAnsi="Times New Roman" w:cs="Times New Roman"/>
          <w:color w:val="000000"/>
          <w:sz w:val="24"/>
          <w:szCs w:val="24"/>
          <w:lang w:val="es-AR"/>
        </w:rPr>
        <w:t xml:space="preserve">el establecimiento de un plazo de caducidad para el reclamo de la compensación económica ha sido fundamentado en la propia finalidad de la figura. Esto es, que tratándose de una herramienta legal destinada a compensar el desequilibrio patrimonial que perjudica a un cónyuge respecto del otro, resulta lógico que su fijación deba ser peticionada en un lapso de tiempo cercano a la circunstancia generadora de tal desequilibrio, a los fines que no se consolide el mismo. </w:t>
      </w:r>
      <w:proofErr w:type="gramStart"/>
      <w:r w:rsidR="00897A35" w:rsidRPr="00AE56B2">
        <w:rPr>
          <w:rFonts w:ascii="Times New Roman" w:eastAsiaTheme="minorEastAsia" w:hAnsi="Times New Roman" w:cs="Times New Roman"/>
          <w:color w:val="000000"/>
          <w:sz w:val="24"/>
          <w:szCs w:val="24"/>
          <w:lang w:val="es-AR"/>
        </w:rPr>
        <w:t>Pero</w:t>
      </w:r>
      <w:proofErr w:type="gramEnd"/>
      <w:r w:rsidR="00897A35" w:rsidRPr="00AE56B2">
        <w:rPr>
          <w:rFonts w:ascii="Times New Roman" w:eastAsiaTheme="minorEastAsia" w:hAnsi="Times New Roman" w:cs="Times New Roman"/>
          <w:color w:val="000000"/>
          <w:sz w:val="24"/>
          <w:szCs w:val="24"/>
          <w:lang w:val="es-AR"/>
        </w:rPr>
        <w:t xml:space="preserve"> además, se ha destacado que responde al principio de concentración de los efectos del divorcio en la época de la sentencia, coherente con la posición pacificadora ante los conflictos familiares. Esta postura adoptada por los codificadores se vincula con un principio propio del derecho anglosajón, denominado </w:t>
      </w:r>
      <w:proofErr w:type="spellStart"/>
      <w:r w:rsidR="00897A35" w:rsidRPr="00AE56B2">
        <w:rPr>
          <w:rFonts w:ascii="Times New Roman" w:eastAsiaTheme="minorEastAsia" w:hAnsi="Times New Roman" w:cs="Times New Roman"/>
          <w:i/>
          <w:color w:val="000000"/>
          <w:sz w:val="24"/>
          <w:szCs w:val="24"/>
          <w:lang w:val="es-AR"/>
        </w:rPr>
        <w:lastRenderedPageBreak/>
        <w:t>clean</w:t>
      </w:r>
      <w:proofErr w:type="spellEnd"/>
      <w:r w:rsidR="00897A35" w:rsidRPr="00AE56B2">
        <w:rPr>
          <w:rFonts w:ascii="Times New Roman" w:eastAsiaTheme="minorEastAsia" w:hAnsi="Times New Roman" w:cs="Times New Roman"/>
          <w:i/>
          <w:color w:val="000000"/>
          <w:sz w:val="24"/>
          <w:szCs w:val="24"/>
          <w:lang w:val="es-AR"/>
        </w:rPr>
        <w:t xml:space="preserve"> break</w:t>
      </w:r>
      <w:r w:rsidR="00897A35" w:rsidRPr="00AE56B2">
        <w:rPr>
          <w:rFonts w:ascii="Times New Roman" w:eastAsiaTheme="minorEastAsia" w:hAnsi="Times New Roman" w:cs="Times New Roman"/>
          <w:color w:val="000000"/>
          <w:sz w:val="24"/>
          <w:szCs w:val="24"/>
          <w:lang w:val="es-AR"/>
        </w:rPr>
        <w:t xml:space="preserve"> frente al divorcio: ante la realidad del quiebre matrimonial, se regula una disolución tajante, que haga cesar definitivamente las relaciones de los ex cónyuges después de la sentencia. (conf. Pellegrini, María Victoria, “Las uniones </w:t>
      </w:r>
      <w:proofErr w:type="spellStart"/>
      <w:r w:rsidR="00897A35" w:rsidRPr="00AE56B2">
        <w:rPr>
          <w:rFonts w:ascii="Times New Roman" w:eastAsiaTheme="minorEastAsia" w:hAnsi="Times New Roman" w:cs="Times New Roman"/>
          <w:color w:val="000000"/>
          <w:sz w:val="24"/>
          <w:szCs w:val="24"/>
          <w:lang w:val="es-AR"/>
        </w:rPr>
        <w:t>convivenciales</w:t>
      </w:r>
      <w:proofErr w:type="spellEnd"/>
      <w:r w:rsidR="00897A35" w:rsidRPr="00AE56B2">
        <w:rPr>
          <w:rFonts w:ascii="Times New Roman" w:eastAsiaTheme="minorEastAsia" w:hAnsi="Times New Roman" w:cs="Times New Roman"/>
          <w:color w:val="000000"/>
          <w:sz w:val="24"/>
          <w:szCs w:val="24"/>
          <w:lang w:val="es-AR"/>
        </w:rPr>
        <w:t xml:space="preserve">”, </w:t>
      </w:r>
      <w:proofErr w:type="spellStart"/>
      <w:r w:rsidR="00897A35" w:rsidRPr="00AE56B2">
        <w:rPr>
          <w:rFonts w:ascii="Times New Roman" w:eastAsiaTheme="minorEastAsia" w:hAnsi="Times New Roman" w:cs="Times New Roman"/>
          <w:color w:val="000000"/>
          <w:sz w:val="24"/>
          <w:szCs w:val="24"/>
          <w:lang w:val="es-AR"/>
        </w:rPr>
        <w:t>Erreius</w:t>
      </w:r>
      <w:proofErr w:type="spellEnd"/>
      <w:r w:rsidR="00897A35" w:rsidRPr="00AE56B2">
        <w:rPr>
          <w:rFonts w:ascii="Times New Roman" w:eastAsiaTheme="minorEastAsia" w:hAnsi="Times New Roman" w:cs="Times New Roman"/>
          <w:color w:val="000000"/>
          <w:sz w:val="24"/>
          <w:szCs w:val="24"/>
          <w:lang w:val="es-AR"/>
        </w:rPr>
        <w:t>, Buenos Aires, 2017, p. 206).”</w:t>
      </w:r>
      <w:r w:rsidR="00897A35" w:rsidRPr="00E74FB2">
        <w:rPr>
          <w:rStyle w:val="Refdenotaalpie"/>
          <w:rFonts w:ascii="Times New Roman" w:eastAsiaTheme="minorEastAsia" w:hAnsi="Times New Roman" w:cs="Times New Roman"/>
          <w:color w:val="000000"/>
          <w:sz w:val="24"/>
          <w:szCs w:val="24"/>
          <w:lang w:val="es-AR"/>
        </w:rPr>
        <w:footnoteReference w:id="1"/>
      </w:r>
    </w:p>
    <w:p w:rsidR="00E33567" w:rsidRPr="00E74FB2" w:rsidRDefault="00E33567" w:rsidP="00E3356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Los fa</w:t>
      </w:r>
      <w:r w:rsidR="00523D71">
        <w:rPr>
          <w:rFonts w:ascii="Times New Roman" w:eastAsiaTheme="minorEastAsia" w:hAnsi="Times New Roman" w:cs="Times New Roman"/>
          <w:color w:val="000000"/>
          <w:sz w:val="24"/>
          <w:szCs w:val="24"/>
          <w:lang w:val="es-AR"/>
        </w:rPr>
        <w:t xml:space="preserve">llos ratifican que </w:t>
      </w:r>
      <w:r w:rsidR="00AE56B2">
        <w:rPr>
          <w:rFonts w:ascii="Times New Roman" w:eastAsiaTheme="minorEastAsia" w:hAnsi="Times New Roman" w:cs="Times New Roman"/>
          <w:color w:val="000000"/>
          <w:sz w:val="24"/>
          <w:szCs w:val="24"/>
          <w:lang w:val="es-AR"/>
        </w:rPr>
        <w:t xml:space="preserve">el </w:t>
      </w:r>
      <w:r w:rsidRPr="00E74FB2">
        <w:rPr>
          <w:rFonts w:ascii="Times New Roman" w:eastAsiaTheme="minorEastAsia" w:hAnsi="Times New Roman" w:cs="Times New Roman"/>
          <w:color w:val="000000"/>
          <w:sz w:val="24"/>
          <w:szCs w:val="24"/>
          <w:lang w:val="es-AR"/>
        </w:rPr>
        <w:t>inicio del cómputo del plazo de caducidad desde la sentencia judicial es la sentencia firme o consentida</w:t>
      </w:r>
      <w:r w:rsidR="003507F5" w:rsidRPr="00E74FB2">
        <w:rPr>
          <w:rFonts w:ascii="Times New Roman" w:eastAsiaTheme="minorEastAsia" w:hAnsi="Times New Roman" w:cs="Times New Roman"/>
          <w:color w:val="000000"/>
          <w:sz w:val="24"/>
          <w:szCs w:val="24"/>
          <w:lang w:val="es-AR"/>
        </w:rPr>
        <w:t>, lo que permite considerarla como una situación jurídica agotada o consumida, de forma tal que el plazo no puede juzgarse inicia</w:t>
      </w:r>
      <w:r w:rsidR="00B45A66" w:rsidRPr="00E74FB2">
        <w:rPr>
          <w:rFonts w:ascii="Times New Roman" w:eastAsiaTheme="minorEastAsia" w:hAnsi="Times New Roman" w:cs="Times New Roman"/>
          <w:color w:val="000000"/>
          <w:sz w:val="24"/>
          <w:szCs w:val="24"/>
          <w:lang w:val="es-AR"/>
        </w:rPr>
        <w:t>do si aún no está disuelto el ví</w:t>
      </w:r>
      <w:r w:rsidR="003507F5" w:rsidRPr="00E74FB2">
        <w:rPr>
          <w:rFonts w:ascii="Times New Roman" w:eastAsiaTheme="minorEastAsia" w:hAnsi="Times New Roman" w:cs="Times New Roman"/>
          <w:color w:val="000000"/>
          <w:sz w:val="24"/>
          <w:szCs w:val="24"/>
          <w:lang w:val="es-AR"/>
        </w:rPr>
        <w:t>nculo matrimonial.</w:t>
      </w:r>
      <w:r w:rsidR="003507F5" w:rsidRPr="00E74FB2">
        <w:rPr>
          <w:rStyle w:val="Refdenotaalpie"/>
          <w:rFonts w:ascii="Times New Roman" w:eastAsiaTheme="minorEastAsia" w:hAnsi="Times New Roman" w:cs="Times New Roman"/>
          <w:color w:val="000000"/>
          <w:sz w:val="24"/>
          <w:szCs w:val="24"/>
          <w:lang w:val="es-AR"/>
        </w:rPr>
        <w:footnoteReference w:id="2"/>
      </w:r>
      <w:r w:rsidRPr="00E74FB2">
        <w:rPr>
          <w:rFonts w:ascii="Times New Roman" w:eastAsiaTheme="minorEastAsia" w:hAnsi="Times New Roman" w:cs="Times New Roman"/>
          <w:color w:val="000000"/>
          <w:sz w:val="24"/>
          <w:szCs w:val="24"/>
          <w:lang w:val="es-AR"/>
        </w:rPr>
        <w:t xml:space="preserve"> </w:t>
      </w:r>
    </w:p>
    <w:p w:rsidR="00D16460" w:rsidRPr="00E74FB2" w:rsidRDefault="00B45A66" w:rsidP="00E3356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 xml:space="preserve">En materia de uniones </w:t>
      </w:r>
      <w:proofErr w:type="spellStart"/>
      <w:r w:rsidRPr="00E74FB2">
        <w:rPr>
          <w:rFonts w:ascii="Times New Roman" w:eastAsiaTheme="minorEastAsia" w:hAnsi="Times New Roman" w:cs="Times New Roman"/>
          <w:color w:val="000000"/>
          <w:sz w:val="24"/>
          <w:szCs w:val="24"/>
          <w:lang w:val="es-AR"/>
        </w:rPr>
        <w:t>convivenciales</w:t>
      </w:r>
      <w:proofErr w:type="spellEnd"/>
      <w:r w:rsidRPr="00E74FB2">
        <w:rPr>
          <w:rFonts w:ascii="Times New Roman" w:eastAsiaTheme="minorEastAsia" w:hAnsi="Times New Roman" w:cs="Times New Roman"/>
          <w:color w:val="000000"/>
          <w:sz w:val="24"/>
          <w:szCs w:val="24"/>
          <w:lang w:val="es-AR"/>
        </w:rPr>
        <w:t xml:space="preserve"> han denotado los inconvenientes en la determinación de inicio del plazo de caducidad, y señalar que: “</w:t>
      </w:r>
      <w:r w:rsidRPr="00E74FB2">
        <w:rPr>
          <w:rFonts w:ascii="Times New Roman" w:hAnsi="Times New Roman" w:cs="Times New Roman"/>
          <w:color w:val="000000"/>
          <w:sz w:val="24"/>
          <w:szCs w:val="24"/>
          <w:lang w:val="es-AR"/>
        </w:rPr>
        <w:t>uno de los temas más controversiales de la figura lo constituyen las circunstancias que determinan el inicio y vencimiento del cómputo temporal, que en general requiere de prueba, y que tal como fueron postulados por las partes y no controvertidos, serán evaluados e interpretados atendiendo al pleno goce y ejercicio de derechos reconocidos por las Constituciones, Nacional y Provincial y en los tratados internacionales sobre derechos humanos, donde se garantiza la igualdad real de oportunidades y de trato, reconociendo en particular a las mujeres, como grupo vulnerable</w:t>
      </w:r>
      <w:r w:rsidRPr="00E74FB2">
        <w:rPr>
          <w:rFonts w:ascii="Times New Roman" w:eastAsiaTheme="minorEastAsia" w:hAnsi="Times New Roman" w:cs="Times New Roman"/>
          <w:color w:val="000000"/>
          <w:sz w:val="24"/>
          <w:szCs w:val="24"/>
          <w:lang w:val="es-AR"/>
        </w:rPr>
        <w:t>”</w:t>
      </w:r>
      <w:r w:rsidR="00290254" w:rsidRPr="00E74FB2">
        <w:rPr>
          <w:rStyle w:val="Refdenotaalpie"/>
          <w:rFonts w:ascii="Times New Roman" w:eastAsiaTheme="minorEastAsia" w:hAnsi="Times New Roman" w:cs="Times New Roman"/>
          <w:color w:val="000000"/>
          <w:sz w:val="24"/>
          <w:szCs w:val="24"/>
          <w:lang w:val="es-AR"/>
        </w:rPr>
        <w:footnoteReference w:id="3"/>
      </w:r>
      <w:r w:rsidR="00290254" w:rsidRPr="00E74FB2">
        <w:rPr>
          <w:rFonts w:ascii="Times New Roman" w:eastAsiaTheme="minorEastAsia" w:hAnsi="Times New Roman" w:cs="Times New Roman"/>
          <w:color w:val="000000"/>
          <w:sz w:val="24"/>
          <w:szCs w:val="24"/>
          <w:lang w:val="es-AR"/>
        </w:rPr>
        <w:t>, ponderando especialmen</w:t>
      </w:r>
      <w:r w:rsidR="00D16460" w:rsidRPr="00E74FB2">
        <w:rPr>
          <w:rFonts w:ascii="Times New Roman" w:eastAsiaTheme="minorEastAsia" w:hAnsi="Times New Roman" w:cs="Times New Roman"/>
          <w:color w:val="000000"/>
          <w:sz w:val="24"/>
          <w:szCs w:val="24"/>
          <w:lang w:val="es-AR"/>
        </w:rPr>
        <w:t>te situación de retiro de la sede</w:t>
      </w:r>
      <w:r w:rsidR="00290254" w:rsidRPr="00E74FB2">
        <w:rPr>
          <w:rFonts w:ascii="Times New Roman" w:eastAsiaTheme="minorEastAsia" w:hAnsi="Times New Roman" w:cs="Times New Roman"/>
          <w:color w:val="000000"/>
          <w:sz w:val="24"/>
          <w:szCs w:val="24"/>
          <w:lang w:val="es-AR"/>
        </w:rPr>
        <w:t xml:space="preserve"> </w:t>
      </w:r>
      <w:proofErr w:type="spellStart"/>
      <w:r w:rsidR="00290254" w:rsidRPr="00E74FB2">
        <w:rPr>
          <w:rFonts w:ascii="Times New Roman" w:eastAsiaTheme="minorEastAsia" w:hAnsi="Times New Roman" w:cs="Times New Roman"/>
          <w:color w:val="000000"/>
          <w:sz w:val="24"/>
          <w:szCs w:val="24"/>
          <w:lang w:val="es-AR"/>
        </w:rPr>
        <w:t>convivencial</w:t>
      </w:r>
      <w:proofErr w:type="spellEnd"/>
      <w:r w:rsidR="00290254" w:rsidRPr="00E74FB2">
        <w:rPr>
          <w:rFonts w:ascii="Times New Roman" w:eastAsiaTheme="minorEastAsia" w:hAnsi="Times New Roman" w:cs="Times New Roman"/>
          <w:color w:val="000000"/>
          <w:sz w:val="24"/>
          <w:szCs w:val="24"/>
          <w:lang w:val="es-AR"/>
        </w:rPr>
        <w:t xml:space="preserve"> en situación de </w:t>
      </w:r>
      <w:r w:rsidR="007D42D3" w:rsidRPr="00E74FB2">
        <w:rPr>
          <w:rFonts w:ascii="Times New Roman" w:eastAsiaTheme="minorEastAsia" w:hAnsi="Times New Roman" w:cs="Times New Roman"/>
          <w:color w:val="000000"/>
          <w:sz w:val="24"/>
          <w:szCs w:val="24"/>
          <w:lang w:val="es-AR"/>
        </w:rPr>
        <w:t>vulnerabilidad</w:t>
      </w:r>
      <w:r w:rsidR="007D42D3" w:rsidRPr="00E74FB2">
        <w:rPr>
          <w:rStyle w:val="Refdenotaalpie"/>
          <w:rFonts w:ascii="Times New Roman" w:eastAsiaTheme="minorEastAsia" w:hAnsi="Times New Roman" w:cs="Times New Roman"/>
          <w:color w:val="000000"/>
          <w:sz w:val="24"/>
          <w:szCs w:val="24"/>
          <w:lang w:val="es-AR"/>
        </w:rPr>
        <w:footnoteReference w:id="4"/>
      </w:r>
      <w:r w:rsidR="007D42D3" w:rsidRPr="00E74FB2">
        <w:rPr>
          <w:rFonts w:ascii="Times New Roman" w:eastAsiaTheme="minorEastAsia" w:hAnsi="Times New Roman" w:cs="Times New Roman"/>
          <w:color w:val="000000"/>
          <w:sz w:val="24"/>
          <w:szCs w:val="24"/>
          <w:lang w:val="es-AR"/>
        </w:rPr>
        <w:t xml:space="preserve"> o </w:t>
      </w:r>
      <w:r w:rsidR="00290254" w:rsidRPr="00E74FB2">
        <w:rPr>
          <w:rFonts w:ascii="Times New Roman" w:eastAsiaTheme="minorEastAsia" w:hAnsi="Times New Roman" w:cs="Times New Roman"/>
          <w:color w:val="000000"/>
          <w:sz w:val="24"/>
          <w:szCs w:val="24"/>
          <w:lang w:val="es-AR"/>
        </w:rPr>
        <w:t>violencia de género</w:t>
      </w:r>
      <w:r w:rsidR="007D09CD" w:rsidRPr="00E74FB2">
        <w:rPr>
          <w:rStyle w:val="Refdenotaalpie"/>
          <w:rFonts w:ascii="Times New Roman" w:eastAsiaTheme="minorEastAsia" w:hAnsi="Times New Roman" w:cs="Times New Roman"/>
          <w:color w:val="000000"/>
          <w:sz w:val="24"/>
          <w:szCs w:val="24"/>
          <w:lang w:val="es-AR"/>
        </w:rPr>
        <w:footnoteReference w:id="5"/>
      </w:r>
      <w:r w:rsidR="007D42D3" w:rsidRPr="00E74FB2">
        <w:rPr>
          <w:rFonts w:ascii="Times New Roman" w:eastAsiaTheme="minorEastAsia" w:hAnsi="Times New Roman" w:cs="Times New Roman"/>
          <w:color w:val="000000"/>
          <w:sz w:val="24"/>
          <w:szCs w:val="24"/>
          <w:lang w:val="es-AR"/>
        </w:rPr>
        <w:t>,</w:t>
      </w:r>
      <w:r w:rsidR="00290254" w:rsidRPr="00E74FB2">
        <w:rPr>
          <w:rFonts w:ascii="Times New Roman" w:eastAsiaTheme="minorEastAsia" w:hAnsi="Times New Roman" w:cs="Times New Roman"/>
          <w:color w:val="000000"/>
          <w:sz w:val="24"/>
          <w:szCs w:val="24"/>
          <w:lang w:val="es-AR"/>
        </w:rPr>
        <w:t xml:space="preserve"> y la especial consideración de incluir esta perspectiva </w:t>
      </w:r>
      <w:r w:rsidR="007D42D3" w:rsidRPr="00E74FB2">
        <w:rPr>
          <w:rFonts w:ascii="Times New Roman" w:eastAsiaTheme="minorEastAsia" w:hAnsi="Times New Roman" w:cs="Times New Roman"/>
          <w:color w:val="000000"/>
          <w:sz w:val="24"/>
          <w:szCs w:val="24"/>
          <w:lang w:val="es-AR"/>
        </w:rPr>
        <w:t xml:space="preserve">y la vulnerabilidad </w:t>
      </w:r>
      <w:r w:rsidR="00290254" w:rsidRPr="00E74FB2">
        <w:rPr>
          <w:rFonts w:ascii="Times New Roman" w:eastAsiaTheme="minorEastAsia" w:hAnsi="Times New Roman" w:cs="Times New Roman"/>
          <w:color w:val="000000"/>
          <w:sz w:val="24"/>
          <w:szCs w:val="24"/>
          <w:lang w:val="es-AR"/>
        </w:rPr>
        <w:t>en las resoluciones judiciales</w:t>
      </w:r>
      <w:r w:rsidR="009C1899" w:rsidRPr="00E74FB2">
        <w:rPr>
          <w:rStyle w:val="Refdenotaalpie"/>
          <w:rFonts w:ascii="Times New Roman" w:eastAsiaTheme="minorEastAsia" w:hAnsi="Times New Roman" w:cs="Times New Roman"/>
          <w:color w:val="000000"/>
          <w:sz w:val="24"/>
          <w:szCs w:val="24"/>
          <w:lang w:val="es-AR"/>
        </w:rPr>
        <w:footnoteReference w:id="6"/>
      </w:r>
      <w:r w:rsidR="00523D71">
        <w:rPr>
          <w:rFonts w:ascii="Times New Roman" w:eastAsiaTheme="minorEastAsia" w:hAnsi="Times New Roman" w:cs="Times New Roman"/>
          <w:color w:val="000000"/>
          <w:sz w:val="24"/>
          <w:szCs w:val="24"/>
          <w:lang w:val="es-AR"/>
        </w:rPr>
        <w:t xml:space="preserve">. </w:t>
      </w:r>
      <w:r w:rsidR="00523D71" w:rsidRPr="00523D71">
        <w:rPr>
          <w:rFonts w:ascii="Times New Roman" w:eastAsiaTheme="minorEastAsia" w:hAnsi="Times New Roman" w:cs="Times New Roman"/>
          <w:color w:val="000000"/>
          <w:sz w:val="24"/>
          <w:szCs w:val="24"/>
          <w:lang w:val="es-AR"/>
        </w:rPr>
        <w:t>I</w:t>
      </w:r>
      <w:r w:rsidR="009C1899" w:rsidRPr="00E74FB2">
        <w:rPr>
          <w:rFonts w:ascii="Times New Roman" w:eastAsiaTheme="minorEastAsia" w:hAnsi="Times New Roman" w:cs="Times New Roman"/>
          <w:color w:val="000000"/>
          <w:sz w:val="24"/>
          <w:szCs w:val="24"/>
          <w:lang w:val="es-AR"/>
        </w:rPr>
        <w:t>ncluso</w:t>
      </w:r>
      <w:r w:rsidR="00523D71">
        <w:rPr>
          <w:rFonts w:ascii="Times New Roman" w:eastAsiaTheme="minorEastAsia" w:hAnsi="Times New Roman" w:cs="Times New Roman"/>
          <w:color w:val="000000"/>
          <w:sz w:val="24"/>
          <w:szCs w:val="24"/>
          <w:lang w:val="es-AR"/>
        </w:rPr>
        <w:t>,</w:t>
      </w:r>
      <w:r w:rsidR="009C1899" w:rsidRPr="00E74FB2">
        <w:rPr>
          <w:rFonts w:ascii="Times New Roman" w:eastAsiaTheme="minorEastAsia" w:hAnsi="Times New Roman" w:cs="Times New Roman"/>
          <w:color w:val="000000"/>
          <w:sz w:val="24"/>
          <w:szCs w:val="24"/>
          <w:lang w:val="es-AR"/>
        </w:rPr>
        <w:t xml:space="preserve"> en solitario fallo se ha resuelto la </w:t>
      </w:r>
      <w:r w:rsidR="009C1899" w:rsidRPr="00E74FB2">
        <w:rPr>
          <w:rFonts w:ascii="Times New Roman" w:eastAsiaTheme="minorEastAsia" w:hAnsi="Times New Roman" w:cs="Times New Roman"/>
          <w:color w:val="000000"/>
          <w:sz w:val="24"/>
          <w:szCs w:val="24"/>
          <w:lang w:val="es-AR"/>
        </w:rPr>
        <w:lastRenderedPageBreak/>
        <w:t>inconstitucionalidad de tal caducidad del plazo de seis meses del art. 525 CCCN por el impacto dispar para las parejas unidas convencionalmente en comparación con la unidas en matrimonio</w:t>
      </w:r>
      <w:r w:rsidR="009C1899" w:rsidRPr="00E74FB2">
        <w:rPr>
          <w:rStyle w:val="Refdenotaalpie"/>
          <w:rFonts w:ascii="Times New Roman" w:eastAsiaTheme="minorEastAsia" w:hAnsi="Times New Roman" w:cs="Times New Roman"/>
          <w:color w:val="000000"/>
          <w:sz w:val="24"/>
          <w:szCs w:val="24"/>
          <w:lang w:val="es-AR"/>
        </w:rPr>
        <w:footnoteReference w:id="7"/>
      </w:r>
      <w:r w:rsidR="009C1899" w:rsidRPr="00E74FB2">
        <w:rPr>
          <w:rFonts w:ascii="Times New Roman" w:eastAsiaTheme="minorEastAsia" w:hAnsi="Times New Roman" w:cs="Times New Roman"/>
          <w:color w:val="000000"/>
          <w:sz w:val="24"/>
          <w:szCs w:val="24"/>
          <w:lang w:val="es-AR"/>
        </w:rPr>
        <w:t xml:space="preserve">. </w:t>
      </w:r>
    </w:p>
    <w:p w:rsidR="00D16460" w:rsidRPr="00E74FB2" w:rsidRDefault="00D16460" w:rsidP="00E3356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La norma está destinada a la instancia de la resolución judicial</w:t>
      </w:r>
      <w:r w:rsidR="00523D71">
        <w:rPr>
          <w:rFonts w:ascii="Times New Roman" w:eastAsiaTheme="minorEastAsia" w:hAnsi="Times New Roman" w:cs="Times New Roman"/>
          <w:color w:val="000000"/>
          <w:sz w:val="24"/>
          <w:szCs w:val="24"/>
          <w:lang w:val="es-AR"/>
        </w:rPr>
        <w:t>,</w:t>
      </w:r>
      <w:r w:rsidRPr="00E74FB2">
        <w:rPr>
          <w:rFonts w:ascii="Times New Roman" w:eastAsiaTheme="minorEastAsia" w:hAnsi="Times New Roman" w:cs="Times New Roman"/>
          <w:color w:val="000000"/>
          <w:sz w:val="24"/>
          <w:szCs w:val="24"/>
          <w:lang w:val="es-AR"/>
        </w:rPr>
        <w:t xml:space="preserve"> no </w:t>
      </w:r>
      <w:r w:rsidR="00523D71">
        <w:rPr>
          <w:rFonts w:ascii="Times New Roman" w:eastAsiaTheme="minorEastAsia" w:hAnsi="Times New Roman" w:cs="Times New Roman"/>
          <w:color w:val="000000"/>
          <w:sz w:val="24"/>
          <w:szCs w:val="24"/>
          <w:lang w:val="es-AR"/>
        </w:rPr>
        <w:t xml:space="preserve">a </w:t>
      </w:r>
      <w:r w:rsidRPr="00E74FB2">
        <w:rPr>
          <w:rFonts w:ascii="Times New Roman" w:eastAsiaTheme="minorEastAsia" w:hAnsi="Times New Roman" w:cs="Times New Roman"/>
          <w:color w:val="000000"/>
          <w:sz w:val="24"/>
          <w:szCs w:val="24"/>
          <w:lang w:val="es-AR"/>
        </w:rPr>
        <w:t>la opción del libre acuerdo de partes, demostrado en la terminología de caducidad de</w:t>
      </w:r>
      <w:r w:rsidR="006F180A">
        <w:rPr>
          <w:rFonts w:ascii="Times New Roman" w:eastAsiaTheme="minorEastAsia" w:hAnsi="Times New Roman" w:cs="Times New Roman"/>
          <w:color w:val="000000"/>
          <w:sz w:val="24"/>
          <w:szCs w:val="24"/>
          <w:lang w:val="es-AR"/>
        </w:rPr>
        <w:t xml:space="preserve"> la acción, pero que no impide</w:t>
      </w:r>
      <w:r w:rsidRPr="00E74FB2">
        <w:rPr>
          <w:rFonts w:ascii="Times New Roman" w:eastAsiaTheme="minorEastAsia" w:hAnsi="Times New Roman" w:cs="Times New Roman"/>
          <w:color w:val="000000"/>
          <w:sz w:val="24"/>
          <w:szCs w:val="24"/>
          <w:lang w:val="es-AR"/>
        </w:rPr>
        <w:t xml:space="preserve"> concluir </w:t>
      </w:r>
      <w:proofErr w:type="gramStart"/>
      <w:r w:rsidRPr="00E74FB2">
        <w:rPr>
          <w:rFonts w:ascii="Times New Roman" w:eastAsiaTheme="minorEastAsia" w:hAnsi="Times New Roman" w:cs="Times New Roman"/>
          <w:color w:val="000000"/>
          <w:sz w:val="24"/>
          <w:szCs w:val="24"/>
          <w:lang w:val="es-AR"/>
        </w:rPr>
        <w:t>que</w:t>
      </w:r>
      <w:proofErr w:type="gramEnd"/>
      <w:r w:rsidRPr="00E74FB2">
        <w:rPr>
          <w:rFonts w:ascii="Times New Roman" w:eastAsiaTheme="minorEastAsia" w:hAnsi="Times New Roman" w:cs="Times New Roman"/>
          <w:color w:val="000000"/>
          <w:sz w:val="24"/>
          <w:szCs w:val="24"/>
          <w:lang w:val="es-AR"/>
        </w:rPr>
        <w:t xml:space="preserve"> si no se solicita en término</w:t>
      </w:r>
      <w:r w:rsidR="006F180A">
        <w:rPr>
          <w:rFonts w:ascii="Times New Roman" w:eastAsiaTheme="minorEastAsia" w:hAnsi="Times New Roman" w:cs="Times New Roman"/>
          <w:color w:val="000000"/>
          <w:sz w:val="24"/>
          <w:szCs w:val="24"/>
          <w:lang w:val="es-AR"/>
        </w:rPr>
        <w:t>,</w:t>
      </w:r>
      <w:r w:rsidRPr="00E74FB2">
        <w:rPr>
          <w:rFonts w:ascii="Times New Roman" w:eastAsiaTheme="minorEastAsia" w:hAnsi="Times New Roman" w:cs="Times New Roman"/>
          <w:color w:val="000000"/>
          <w:sz w:val="24"/>
          <w:szCs w:val="24"/>
          <w:lang w:val="es-AR"/>
        </w:rPr>
        <w:t xml:space="preserve"> caduca el derecho a la compensación, sin perjuicio -que como veremos- la acción judicial específica no es el único modo de su solicitud y ejercicio del derecho.  </w:t>
      </w:r>
    </w:p>
    <w:p w:rsidR="00D16460" w:rsidRPr="00E74FB2" w:rsidRDefault="00D16460" w:rsidP="00E3356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 xml:space="preserve">Será de buena técnica de redacción </w:t>
      </w:r>
      <w:r w:rsidR="00B07286" w:rsidRPr="00E74FB2">
        <w:rPr>
          <w:rFonts w:ascii="Times New Roman" w:eastAsiaTheme="minorEastAsia" w:hAnsi="Times New Roman" w:cs="Times New Roman"/>
          <w:color w:val="000000"/>
          <w:sz w:val="24"/>
          <w:szCs w:val="24"/>
          <w:lang w:val="es-AR"/>
        </w:rPr>
        <w:t xml:space="preserve">-sin importar vicio </w:t>
      </w:r>
      <w:proofErr w:type="spellStart"/>
      <w:r w:rsidR="00B07286" w:rsidRPr="00E74FB2">
        <w:rPr>
          <w:rFonts w:ascii="Times New Roman" w:eastAsiaTheme="minorEastAsia" w:hAnsi="Times New Roman" w:cs="Times New Roman"/>
          <w:color w:val="000000"/>
          <w:sz w:val="24"/>
          <w:szCs w:val="24"/>
          <w:lang w:val="es-AR"/>
        </w:rPr>
        <w:t>ineficante</w:t>
      </w:r>
      <w:proofErr w:type="spellEnd"/>
      <w:r w:rsidR="00B07286" w:rsidRPr="00E74FB2">
        <w:rPr>
          <w:rFonts w:ascii="Times New Roman" w:eastAsiaTheme="minorEastAsia" w:hAnsi="Times New Roman" w:cs="Times New Roman"/>
          <w:color w:val="000000"/>
          <w:sz w:val="24"/>
          <w:szCs w:val="24"/>
          <w:lang w:val="es-AR"/>
        </w:rPr>
        <w:t xml:space="preserve"> o invalidante</w:t>
      </w:r>
      <w:r w:rsidR="00523D71">
        <w:rPr>
          <w:rFonts w:ascii="Times New Roman" w:eastAsiaTheme="minorEastAsia" w:hAnsi="Times New Roman" w:cs="Times New Roman"/>
          <w:color w:val="000000"/>
          <w:sz w:val="24"/>
          <w:szCs w:val="24"/>
          <w:lang w:val="es-AR"/>
        </w:rPr>
        <w:t xml:space="preserve"> su omisión</w:t>
      </w:r>
      <w:r w:rsidR="00B07286" w:rsidRPr="00E74FB2">
        <w:rPr>
          <w:rFonts w:ascii="Times New Roman" w:eastAsiaTheme="minorEastAsia" w:hAnsi="Times New Roman" w:cs="Times New Roman"/>
          <w:color w:val="000000"/>
          <w:sz w:val="24"/>
          <w:szCs w:val="24"/>
          <w:lang w:val="es-AR"/>
        </w:rPr>
        <w:t xml:space="preserve">- </w:t>
      </w:r>
      <w:r w:rsidRPr="00E74FB2">
        <w:rPr>
          <w:rFonts w:ascii="Times New Roman" w:eastAsiaTheme="minorEastAsia" w:hAnsi="Times New Roman" w:cs="Times New Roman"/>
          <w:color w:val="000000"/>
          <w:sz w:val="24"/>
          <w:szCs w:val="24"/>
          <w:lang w:val="es-AR"/>
        </w:rPr>
        <w:t xml:space="preserve">el circunstanciar el momento del inicio de plazo de caducidad en la escritura pública, cuando la misma se realice dentro de los seis meses, en especial en los casos de unión </w:t>
      </w:r>
      <w:proofErr w:type="spellStart"/>
      <w:r w:rsidRPr="00E74FB2">
        <w:rPr>
          <w:rFonts w:ascii="Times New Roman" w:eastAsiaTheme="minorEastAsia" w:hAnsi="Times New Roman" w:cs="Times New Roman"/>
          <w:color w:val="000000"/>
          <w:sz w:val="24"/>
          <w:szCs w:val="24"/>
          <w:lang w:val="es-AR"/>
        </w:rPr>
        <w:t>convivencial</w:t>
      </w:r>
      <w:proofErr w:type="spellEnd"/>
      <w:r w:rsidRPr="00E74FB2">
        <w:rPr>
          <w:rFonts w:ascii="Times New Roman" w:eastAsiaTheme="minorEastAsia" w:hAnsi="Times New Roman" w:cs="Times New Roman"/>
          <w:color w:val="000000"/>
          <w:sz w:val="24"/>
          <w:szCs w:val="24"/>
          <w:lang w:val="es-AR"/>
        </w:rPr>
        <w:t xml:space="preserve">, en que ambos </w:t>
      </w:r>
      <w:proofErr w:type="spellStart"/>
      <w:r w:rsidRPr="00E74FB2">
        <w:rPr>
          <w:rFonts w:ascii="Times New Roman" w:eastAsiaTheme="minorEastAsia" w:hAnsi="Times New Roman" w:cs="Times New Roman"/>
          <w:color w:val="000000"/>
          <w:sz w:val="24"/>
          <w:szCs w:val="24"/>
          <w:lang w:val="es-AR"/>
        </w:rPr>
        <w:t>exconvivientes</w:t>
      </w:r>
      <w:proofErr w:type="spellEnd"/>
      <w:r w:rsidRPr="00E74FB2">
        <w:rPr>
          <w:rFonts w:ascii="Times New Roman" w:eastAsiaTheme="minorEastAsia" w:hAnsi="Times New Roman" w:cs="Times New Roman"/>
          <w:color w:val="000000"/>
          <w:sz w:val="24"/>
          <w:szCs w:val="24"/>
          <w:lang w:val="es-AR"/>
        </w:rPr>
        <w:t xml:space="preserve"> declaren bajo juramento </w:t>
      </w:r>
      <w:r w:rsidR="00523D71">
        <w:rPr>
          <w:rFonts w:ascii="Times New Roman" w:eastAsiaTheme="minorEastAsia" w:hAnsi="Times New Roman" w:cs="Times New Roman"/>
          <w:color w:val="000000"/>
          <w:sz w:val="24"/>
          <w:szCs w:val="24"/>
          <w:lang w:val="es-AR"/>
        </w:rPr>
        <w:t xml:space="preserve">el reconocimiento de </w:t>
      </w:r>
      <w:r w:rsidRPr="00E74FB2">
        <w:rPr>
          <w:rFonts w:ascii="Times New Roman" w:eastAsiaTheme="minorEastAsia" w:hAnsi="Times New Roman" w:cs="Times New Roman"/>
          <w:color w:val="000000"/>
          <w:sz w:val="24"/>
          <w:szCs w:val="24"/>
          <w:lang w:val="es-AR"/>
        </w:rPr>
        <w:t xml:space="preserve">la fecha del cese de la unión </w:t>
      </w:r>
      <w:proofErr w:type="spellStart"/>
      <w:r w:rsidRPr="00E74FB2">
        <w:rPr>
          <w:rFonts w:ascii="Times New Roman" w:eastAsiaTheme="minorEastAsia" w:hAnsi="Times New Roman" w:cs="Times New Roman"/>
          <w:color w:val="000000"/>
          <w:sz w:val="24"/>
          <w:szCs w:val="24"/>
          <w:lang w:val="es-AR"/>
        </w:rPr>
        <w:t>convencial</w:t>
      </w:r>
      <w:proofErr w:type="spellEnd"/>
      <w:r w:rsidRPr="00E74FB2">
        <w:rPr>
          <w:rFonts w:ascii="Times New Roman" w:eastAsiaTheme="minorEastAsia" w:hAnsi="Times New Roman" w:cs="Times New Roman"/>
          <w:color w:val="000000"/>
          <w:sz w:val="24"/>
          <w:szCs w:val="24"/>
          <w:lang w:val="es-AR"/>
        </w:rPr>
        <w:t xml:space="preserve"> en el plazo no mayor a 6 meses al día de otorg</w:t>
      </w:r>
      <w:r w:rsidR="009B48D0" w:rsidRPr="00E74FB2">
        <w:rPr>
          <w:rFonts w:ascii="Times New Roman" w:eastAsiaTheme="minorEastAsia" w:hAnsi="Times New Roman" w:cs="Times New Roman"/>
          <w:color w:val="000000"/>
          <w:sz w:val="24"/>
          <w:szCs w:val="24"/>
          <w:lang w:val="es-AR"/>
        </w:rPr>
        <w:t>a</w:t>
      </w:r>
      <w:r w:rsidRPr="00E74FB2">
        <w:rPr>
          <w:rFonts w:ascii="Times New Roman" w:eastAsiaTheme="minorEastAsia" w:hAnsi="Times New Roman" w:cs="Times New Roman"/>
          <w:color w:val="000000"/>
          <w:sz w:val="24"/>
          <w:szCs w:val="24"/>
          <w:lang w:val="es-AR"/>
        </w:rPr>
        <w:t>miento</w:t>
      </w:r>
      <w:r w:rsidR="00523D71">
        <w:rPr>
          <w:rFonts w:ascii="Times New Roman" w:eastAsiaTheme="minorEastAsia" w:hAnsi="Times New Roman" w:cs="Times New Roman"/>
          <w:color w:val="000000"/>
          <w:sz w:val="24"/>
          <w:szCs w:val="24"/>
          <w:lang w:val="es-AR"/>
        </w:rPr>
        <w:t>,</w:t>
      </w:r>
      <w:r w:rsidRPr="00E74FB2">
        <w:rPr>
          <w:rFonts w:ascii="Times New Roman" w:eastAsiaTheme="minorEastAsia" w:hAnsi="Times New Roman" w:cs="Times New Roman"/>
          <w:color w:val="000000"/>
          <w:sz w:val="24"/>
          <w:szCs w:val="24"/>
          <w:lang w:val="es-AR"/>
        </w:rPr>
        <w:t xml:space="preserve"> o aporten la pruebas documentales de la conf</w:t>
      </w:r>
      <w:r w:rsidR="00EB314F">
        <w:rPr>
          <w:rFonts w:ascii="Times New Roman" w:eastAsiaTheme="minorEastAsia" w:hAnsi="Times New Roman" w:cs="Times New Roman"/>
          <w:color w:val="000000"/>
          <w:sz w:val="24"/>
          <w:szCs w:val="24"/>
          <w:lang w:val="es-AR"/>
        </w:rPr>
        <w:t>ig</w:t>
      </w:r>
      <w:r w:rsidRPr="00E74FB2">
        <w:rPr>
          <w:rFonts w:ascii="Times New Roman" w:eastAsiaTheme="minorEastAsia" w:hAnsi="Times New Roman" w:cs="Times New Roman"/>
          <w:color w:val="000000"/>
          <w:sz w:val="24"/>
          <w:szCs w:val="24"/>
          <w:lang w:val="es-AR"/>
        </w:rPr>
        <w:t xml:space="preserve">uración de ese hecho (acta notarial de constatación, inscripción del cese de la unión </w:t>
      </w:r>
      <w:proofErr w:type="spellStart"/>
      <w:r w:rsidRPr="00E74FB2">
        <w:rPr>
          <w:rFonts w:ascii="Times New Roman" w:eastAsiaTheme="minorEastAsia" w:hAnsi="Times New Roman" w:cs="Times New Roman"/>
          <w:color w:val="000000"/>
          <w:sz w:val="24"/>
          <w:szCs w:val="24"/>
          <w:lang w:val="es-AR"/>
        </w:rPr>
        <w:t>convivencial</w:t>
      </w:r>
      <w:proofErr w:type="spellEnd"/>
      <w:r w:rsidRPr="00E74FB2">
        <w:rPr>
          <w:rFonts w:ascii="Times New Roman" w:eastAsiaTheme="minorEastAsia" w:hAnsi="Times New Roman" w:cs="Times New Roman"/>
          <w:color w:val="000000"/>
          <w:sz w:val="24"/>
          <w:szCs w:val="24"/>
          <w:lang w:val="es-AR"/>
        </w:rPr>
        <w:t xml:space="preserve"> </w:t>
      </w:r>
      <w:r w:rsidR="009B48D0" w:rsidRPr="00E74FB2">
        <w:rPr>
          <w:rFonts w:ascii="Times New Roman" w:eastAsiaTheme="minorEastAsia" w:hAnsi="Times New Roman" w:cs="Times New Roman"/>
          <w:color w:val="000000"/>
          <w:sz w:val="24"/>
          <w:szCs w:val="24"/>
          <w:lang w:val="es-AR"/>
        </w:rPr>
        <w:t xml:space="preserve">en el registro civil, etc.), sí como en los casos de </w:t>
      </w:r>
      <w:r w:rsidRPr="00E74FB2">
        <w:rPr>
          <w:rFonts w:ascii="Times New Roman" w:eastAsiaTheme="minorEastAsia" w:hAnsi="Times New Roman" w:cs="Times New Roman"/>
          <w:color w:val="000000"/>
          <w:sz w:val="24"/>
          <w:szCs w:val="24"/>
          <w:lang w:val="es-AR"/>
        </w:rPr>
        <w:t>sentencia</w:t>
      </w:r>
      <w:r w:rsidR="009B48D0" w:rsidRPr="00E74FB2">
        <w:rPr>
          <w:rFonts w:ascii="Times New Roman" w:eastAsiaTheme="minorEastAsia" w:hAnsi="Times New Roman" w:cs="Times New Roman"/>
          <w:color w:val="000000"/>
          <w:sz w:val="24"/>
          <w:szCs w:val="24"/>
          <w:lang w:val="es-AR"/>
        </w:rPr>
        <w:t>s</w:t>
      </w:r>
      <w:r w:rsidRPr="00E74FB2">
        <w:rPr>
          <w:rFonts w:ascii="Times New Roman" w:eastAsiaTheme="minorEastAsia" w:hAnsi="Times New Roman" w:cs="Times New Roman"/>
          <w:color w:val="000000"/>
          <w:sz w:val="24"/>
          <w:szCs w:val="24"/>
          <w:lang w:val="es-AR"/>
        </w:rPr>
        <w:t xml:space="preserve"> </w:t>
      </w:r>
      <w:r w:rsidR="009B48D0" w:rsidRPr="00E74FB2">
        <w:rPr>
          <w:rFonts w:ascii="Times New Roman" w:eastAsiaTheme="minorEastAsia" w:hAnsi="Times New Roman" w:cs="Times New Roman"/>
          <w:color w:val="000000"/>
          <w:sz w:val="24"/>
          <w:szCs w:val="24"/>
          <w:lang w:val="es-AR"/>
        </w:rPr>
        <w:t xml:space="preserve">judiciales </w:t>
      </w:r>
      <w:r w:rsidRPr="00E74FB2">
        <w:rPr>
          <w:rFonts w:ascii="Times New Roman" w:eastAsiaTheme="minorEastAsia" w:hAnsi="Times New Roman" w:cs="Times New Roman"/>
          <w:color w:val="000000"/>
          <w:sz w:val="24"/>
          <w:szCs w:val="24"/>
          <w:lang w:val="es-AR"/>
        </w:rPr>
        <w:t xml:space="preserve">no consentida o </w:t>
      </w:r>
      <w:r w:rsidR="009B48D0" w:rsidRPr="00E74FB2">
        <w:rPr>
          <w:rFonts w:ascii="Times New Roman" w:eastAsiaTheme="minorEastAsia" w:hAnsi="Times New Roman" w:cs="Times New Roman"/>
          <w:color w:val="000000"/>
          <w:sz w:val="24"/>
          <w:szCs w:val="24"/>
          <w:lang w:val="es-AR"/>
        </w:rPr>
        <w:t xml:space="preserve">ni </w:t>
      </w:r>
      <w:r w:rsidRPr="00E74FB2">
        <w:rPr>
          <w:rFonts w:ascii="Times New Roman" w:eastAsiaTheme="minorEastAsia" w:hAnsi="Times New Roman" w:cs="Times New Roman"/>
          <w:color w:val="000000"/>
          <w:sz w:val="24"/>
          <w:szCs w:val="24"/>
          <w:lang w:val="es-AR"/>
        </w:rPr>
        <w:t>firmes</w:t>
      </w:r>
      <w:r w:rsidR="009B48D0" w:rsidRPr="00E74FB2">
        <w:rPr>
          <w:rFonts w:ascii="Times New Roman" w:eastAsiaTheme="minorEastAsia" w:hAnsi="Times New Roman" w:cs="Times New Roman"/>
          <w:color w:val="000000"/>
          <w:sz w:val="24"/>
          <w:szCs w:val="24"/>
          <w:lang w:val="es-AR"/>
        </w:rPr>
        <w:t>.</w:t>
      </w:r>
    </w:p>
    <w:p w:rsidR="009B48D0" w:rsidRDefault="009B48D0" w:rsidP="00E33567">
      <w:pPr>
        <w:widowControl w:val="0"/>
        <w:suppressAutoHyphens/>
        <w:autoSpaceDE w:val="0"/>
        <w:autoSpaceDN w:val="0"/>
        <w:adjustRightInd w:val="0"/>
        <w:spacing w:before="60" w:after="60" w:line="288" w:lineRule="auto"/>
        <w:jc w:val="both"/>
        <w:rPr>
          <w:rFonts w:ascii="Times New Roman" w:eastAsiaTheme="minorEastAsia" w:hAnsi="Times New Roman" w:cs="Times New Roman"/>
          <w:i/>
          <w:color w:val="000000"/>
          <w:sz w:val="24"/>
          <w:szCs w:val="24"/>
          <w:lang w:val="es-AR"/>
        </w:rPr>
      </w:pPr>
      <w:r w:rsidRPr="0047185C">
        <w:rPr>
          <w:rFonts w:ascii="Times New Roman" w:eastAsiaTheme="minorEastAsia" w:hAnsi="Times New Roman" w:cs="Times New Roman"/>
          <w:i/>
          <w:color w:val="000000"/>
          <w:sz w:val="24"/>
          <w:szCs w:val="24"/>
          <w:lang w:val="es-AR"/>
        </w:rPr>
        <w:t>“Nro.</w:t>
      </w:r>
      <w:proofErr w:type="gramStart"/>
      <w:r w:rsidRPr="0047185C">
        <w:rPr>
          <w:rFonts w:ascii="Times New Roman" w:eastAsiaTheme="minorEastAsia" w:hAnsi="Times New Roman" w:cs="Times New Roman"/>
          <w:i/>
          <w:color w:val="000000"/>
          <w:sz w:val="24"/>
          <w:szCs w:val="24"/>
          <w:lang w:val="es-AR"/>
        </w:rPr>
        <w:t xml:space="preserve"> ..</w:t>
      </w:r>
      <w:proofErr w:type="gramEnd"/>
      <w:r w:rsidRPr="0047185C">
        <w:rPr>
          <w:rFonts w:ascii="Times New Roman" w:eastAsiaTheme="minorEastAsia" w:hAnsi="Times New Roman" w:cs="Times New Roman"/>
          <w:i/>
          <w:color w:val="000000"/>
          <w:sz w:val="24"/>
          <w:szCs w:val="24"/>
          <w:lang w:val="es-AR"/>
        </w:rPr>
        <w:t xml:space="preserve"> TRANSMISIÓN DE DOMINIO POR COMPENSACIÓN ECONOMICA: ABC a </w:t>
      </w:r>
      <w:proofErr w:type="gramStart"/>
      <w:r w:rsidRPr="0047185C">
        <w:rPr>
          <w:rFonts w:ascii="Times New Roman" w:eastAsiaTheme="minorEastAsia" w:hAnsi="Times New Roman" w:cs="Times New Roman"/>
          <w:i/>
          <w:color w:val="000000"/>
          <w:sz w:val="24"/>
          <w:szCs w:val="24"/>
          <w:lang w:val="es-AR"/>
        </w:rPr>
        <w:t>DEF.-</w:t>
      </w:r>
      <w:proofErr w:type="gramEnd"/>
      <w:r w:rsidRPr="0047185C">
        <w:rPr>
          <w:rFonts w:ascii="Times New Roman" w:eastAsiaTheme="minorEastAsia" w:hAnsi="Times New Roman" w:cs="Times New Roman"/>
          <w:i/>
          <w:color w:val="000000"/>
          <w:sz w:val="24"/>
          <w:szCs w:val="24"/>
          <w:lang w:val="es-AR"/>
        </w:rPr>
        <w:t xml:space="preserve"> En la Ciudad y Partido de Lanús, Provincia de Buenos Aires, República Argentina, a ocho de junio de dos mil </w:t>
      </w:r>
      <w:proofErr w:type="spellStart"/>
      <w:r w:rsidRPr="0047185C">
        <w:rPr>
          <w:rFonts w:ascii="Times New Roman" w:eastAsiaTheme="minorEastAsia" w:hAnsi="Times New Roman" w:cs="Times New Roman"/>
          <w:i/>
          <w:color w:val="000000"/>
          <w:sz w:val="24"/>
          <w:szCs w:val="24"/>
          <w:lang w:val="es-AR"/>
        </w:rPr>
        <w:t>veintidos</w:t>
      </w:r>
      <w:proofErr w:type="spellEnd"/>
      <w:r w:rsidRPr="0047185C">
        <w:rPr>
          <w:rFonts w:ascii="Times New Roman" w:eastAsiaTheme="minorEastAsia" w:hAnsi="Times New Roman" w:cs="Times New Roman"/>
          <w:i/>
          <w:color w:val="000000"/>
          <w:sz w:val="24"/>
          <w:szCs w:val="24"/>
          <w:lang w:val="es-AR"/>
        </w:rPr>
        <w:t xml:space="preserve">, ante </w:t>
      </w:r>
      <w:proofErr w:type="spellStart"/>
      <w:r w:rsidRPr="0047185C">
        <w:rPr>
          <w:rFonts w:ascii="Times New Roman" w:eastAsiaTheme="minorEastAsia" w:hAnsi="Times New Roman" w:cs="Times New Roman"/>
          <w:i/>
          <w:color w:val="000000"/>
          <w:sz w:val="24"/>
          <w:szCs w:val="24"/>
          <w:lang w:val="es-AR"/>
        </w:rPr>
        <w:t>mi</w:t>
      </w:r>
      <w:proofErr w:type="spellEnd"/>
      <w:r w:rsidRPr="0047185C">
        <w:rPr>
          <w:rFonts w:ascii="Times New Roman" w:eastAsiaTheme="minorEastAsia" w:hAnsi="Times New Roman" w:cs="Times New Roman"/>
          <w:i/>
          <w:color w:val="000000"/>
          <w:sz w:val="24"/>
          <w:szCs w:val="24"/>
          <w:lang w:val="es-AR"/>
        </w:rPr>
        <w:t xml:space="preserve">, … </w:t>
      </w:r>
      <w:r w:rsidR="00E74FB2" w:rsidRPr="0047185C">
        <w:rPr>
          <w:rFonts w:ascii="Times New Roman" w:eastAsiaTheme="minorEastAsia" w:hAnsi="Times New Roman" w:cs="Times New Roman"/>
          <w:i/>
          <w:color w:val="000000"/>
          <w:sz w:val="24"/>
          <w:szCs w:val="24"/>
          <w:lang w:val="es-AR"/>
        </w:rPr>
        <w:t xml:space="preserve">CAPTILULO I - </w:t>
      </w:r>
      <w:r w:rsidRPr="0047185C">
        <w:rPr>
          <w:rFonts w:ascii="Times New Roman" w:eastAsiaTheme="minorEastAsia" w:hAnsi="Times New Roman" w:cs="Times New Roman"/>
          <w:i/>
          <w:color w:val="000000"/>
          <w:sz w:val="24"/>
          <w:szCs w:val="24"/>
          <w:lang w:val="es-AR"/>
        </w:rPr>
        <w:t xml:space="preserve">PRIMERO: Los comparecientes declaran bajo juramento que mantuvieron una unión </w:t>
      </w:r>
      <w:proofErr w:type="spellStart"/>
      <w:r w:rsidRPr="0047185C">
        <w:rPr>
          <w:rFonts w:ascii="Times New Roman" w:eastAsiaTheme="minorEastAsia" w:hAnsi="Times New Roman" w:cs="Times New Roman"/>
          <w:i/>
          <w:color w:val="000000"/>
          <w:sz w:val="24"/>
          <w:szCs w:val="24"/>
          <w:lang w:val="es-AR"/>
        </w:rPr>
        <w:t>convivencial</w:t>
      </w:r>
      <w:proofErr w:type="spellEnd"/>
      <w:r w:rsidRPr="0047185C">
        <w:rPr>
          <w:rFonts w:ascii="Times New Roman" w:eastAsiaTheme="minorEastAsia" w:hAnsi="Times New Roman" w:cs="Times New Roman"/>
          <w:i/>
          <w:color w:val="000000"/>
          <w:sz w:val="24"/>
          <w:szCs w:val="24"/>
          <w:lang w:val="es-AR"/>
        </w:rPr>
        <w:t xml:space="preserve"> no inscripta desde el 2 de mayo de 2002 hasta el 7 de marzo de 2022, por cese de la convivencia de común acuerdo este ú</w:t>
      </w:r>
      <w:r w:rsidR="0081613A" w:rsidRPr="0047185C">
        <w:rPr>
          <w:rFonts w:ascii="Times New Roman" w:eastAsiaTheme="minorEastAsia" w:hAnsi="Times New Roman" w:cs="Times New Roman"/>
          <w:i/>
          <w:color w:val="000000"/>
          <w:sz w:val="24"/>
          <w:szCs w:val="24"/>
          <w:lang w:val="es-AR"/>
        </w:rPr>
        <w:t>lti</w:t>
      </w:r>
      <w:r w:rsidRPr="0047185C">
        <w:rPr>
          <w:rFonts w:ascii="Times New Roman" w:eastAsiaTheme="minorEastAsia" w:hAnsi="Times New Roman" w:cs="Times New Roman"/>
          <w:i/>
          <w:color w:val="000000"/>
          <w:sz w:val="24"/>
          <w:szCs w:val="24"/>
          <w:lang w:val="es-AR"/>
        </w:rPr>
        <w:t xml:space="preserve">mo día …  </w:t>
      </w:r>
      <w:r w:rsidR="00AF7419">
        <w:rPr>
          <w:rFonts w:ascii="Times New Roman" w:eastAsiaTheme="minorEastAsia" w:hAnsi="Times New Roman" w:cs="Times New Roman"/>
          <w:i/>
          <w:color w:val="000000"/>
          <w:sz w:val="24"/>
          <w:szCs w:val="24"/>
          <w:lang w:val="es-AR"/>
        </w:rPr>
        <w:t>“</w:t>
      </w:r>
    </w:p>
    <w:p w:rsidR="00AF7419" w:rsidRPr="0047185C" w:rsidRDefault="00AF7419" w:rsidP="00E33567">
      <w:pPr>
        <w:widowControl w:val="0"/>
        <w:suppressAutoHyphens/>
        <w:autoSpaceDE w:val="0"/>
        <w:autoSpaceDN w:val="0"/>
        <w:adjustRightInd w:val="0"/>
        <w:spacing w:before="60" w:after="60" w:line="288" w:lineRule="auto"/>
        <w:jc w:val="both"/>
        <w:rPr>
          <w:rFonts w:ascii="Times New Roman" w:eastAsiaTheme="minorEastAsia" w:hAnsi="Times New Roman" w:cs="Times New Roman"/>
          <w:i/>
          <w:color w:val="000000"/>
          <w:sz w:val="24"/>
          <w:szCs w:val="24"/>
          <w:lang w:val="es-AR"/>
        </w:rPr>
      </w:pPr>
    </w:p>
    <w:p w:rsidR="00290254" w:rsidRPr="00E74FB2" w:rsidRDefault="005D2E1C" w:rsidP="00E33567">
      <w:pPr>
        <w:widowControl w:val="0"/>
        <w:suppressAutoHyphens/>
        <w:autoSpaceDE w:val="0"/>
        <w:autoSpaceDN w:val="0"/>
        <w:adjustRightInd w:val="0"/>
        <w:spacing w:before="60" w:after="60" w:line="288" w:lineRule="auto"/>
        <w:jc w:val="both"/>
        <w:rPr>
          <w:rFonts w:ascii="Times New Roman" w:eastAsiaTheme="minorEastAsia" w:hAnsi="Times New Roman" w:cs="Times New Roman"/>
          <w:b/>
          <w:color w:val="000000"/>
          <w:sz w:val="24"/>
          <w:szCs w:val="24"/>
          <w:lang w:val="es-AR"/>
        </w:rPr>
      </w:pPr>
      <w:r w:rsidRPr="00E74FB2">
        <w:rPr>
          <w:rFonts w:ascii="Times New Roman" w:eastAsiaTheme="minorEastAsia" w:hAnsi="Times New Roman" w:cs="Times New Roman"/>
          <w:b/>
          <w:color w:val="000000"/>
          <w:sz w:val="24"/>
          <w:szCs w:val="24"/>
          <w:lang w:val="es-AR"/>
        </w:rPr>
        <w:t>1.2.- AUTONOMIA DE LA VOLUNTAD: EJERCICIO DEL DERECHO A SER COMPENSADO</w:t>
      </w:r>
    </w:p>
    <w:p w:rsidR="006F180A" w:rsidRDefault="004C7ED7" w:rsidP="004C7ED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w:t>
      </w:r>
      <w:r w:rsidRPr="004E099E">
        <w:rPr>
          <w:rFonts w:ascii="Times New Roman" w:eastAsiaTheme="minorEastAsia" w:hAnsi="Times New Roman" w:cs="Times New Roman"/>
          <w:color w:val="000000"/>
          <w:sz w:val="24"/>
          <w:szCs w:val="24"/>
          <w:lang w:val="es-AR"/>
        </w:rPr>
        <w:t>La caducidad se define como la extinción de un derecho positivo por la expiración de un término estipulado por la ley, la convención o la autoridad judicial, durante el cual debía de ejercerse el citado derecho; tiene como consecuencia poner fin al derecho positivo, y obviamente, a la acción para reclamar tal derecho.</w:t>
      </w:r>
    </w:p>
    <w:p w:rsidR="006F180A" w:rsidRDefault="006F180A" w:rsidP="004C7ED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E</w:t>
      </w:r>
      <w:r w:rsidR="004C7ED7" w:rsidRPr="004E099E">
        <w:rPr>
          <w:rFonts w:ascii="Times New Roman" w:eastAsiaTheme="minorEastAsia" w:hAnsi="Times New Roman" w:cs="Times New Roman"/>
          <w:color w:val="000000"/>
          <w:sz w:val="24"/>
          <w:szCs w:val="24"/>
          <w:lang w:val="es-AR"/>
        </w:rPr>
        <w:t>ste instituto reconoce su fundamento en razones de política legislativa y orden público que anidan en la idea de una sanción ante la negligencia del acreedor o propietario que no ha procurado hacer efectivo su derecho en el plazo legal, que es el lapso de tiempo legal que corre desde que el derecho se puede ejercer hasta el momento en que expira el término que tenía la persona para ejercer tal derecho.</w:t>
      </w:r>
      <w:r>
        <w:rPr>
          <w:rFonts w:ascii="Times New Roman" w:eastAsiaTheme="minorEastAsia" w:hAnsi="Times New Roman" w:cs="Times New Roman"/>
          <w:color w:val="000000"/>
          <w:sz w:val="24"/>
          <w:szCs w:val="24"/>
          <w:lang w:val="es-AR"/>
        </w:rPr>
        <w:t xml:space="preserve"> </w:t>
      </w:r>
    </w:p>
    <w:p w:rsidR="004C7ED7" w:rsidRPr="004E099E" w:rsidRDefault="004C7ED7" w:rsidP="004C7ED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4E099E">
        <w:rPr>
          <w:rFonts w:ascii="Times New Roman" w:eastAsiaTheme="minorEastAsia" w:hAnsi="Times New Roman" w:cs="Times New Roman"/>
          <w:color w:val="000000"/>
          <w:sz w:val="24"/>
          <w:szCs w:val="24"/>
          <w:lang w:val="es-AR"/>
        </w:rPr>
        <w:t xml:space="preserve">La única acción que impide que se produzca la caducidad es el efectivo ejercicio del derecho, </w:t>
      </w:r>
      <w:r w:rsidRPr="004E099E">
        <w:rPr>
          <w:rFonts w:ascii="Times New Roman" w:eastAsiaTheme="minorEastAsia" w:hAnsi="Times New Roman" w:cs="Times New Roman"/>
          <w:color w:val="000000"/>
          <w:sz w:val="24"/>
          <w:szCs w:val="24"/>
          <w:lang w:val="es-AR"/>
        </w:rPr>
        <w:lastRenderedPageBreak/>
        <w:t>en los términos del artículo 2569 del Código Civil y Comercial de la Nación (cumplimiento del acto previsto por la ley o por el acto jurídico -inciso a-, o reconocimiento del derecho realizado por la persona contra la cual se pretende hacer valer la caducidad prevista en un acto jurídico o en una norma relativa a derechos dispon</w:t>
      </w:r>
      <w:r w:rsidR="00EB314F">
        <w:rPr>
          <w:rFonts w:ascii="Times New Roman" w:eastAsiaTheme="minorEastAsia" w:hAnsi="Times New Roman" w:cs="Times New Roman"/>
          <w:color w:val="000000"/>
          <w:sz w:val="24"/>
          <w:szCs w:val="24"/>
          <w:lang w:val="es-AR"/>
        </w:rPr>
        <w:t>ibles -inciso b-) (conforme, J. Má</w:t>
      </w:r>
      <w:r w:rsidRPr="004E099E">
        <w:rPr>
          <w:rFonts w:ascii="Times New Roman" w:eastAsiaTheme="minorEastAsia" w:hAnsi="Times New Roman" w:cs="Times New Roman"/>
          <w:color w:val="000000"/>
          <w:sz w:val="24"/>
          <w:szCs w:val="24"/>
          <w:lang w:val="es-AR"/>
        </w:rPr>
        <w:t>rquez-M. Calderón, Prescripción y Caducidad en el Código Civil y Comercial, LL 2015-C, página.743).</w:t>
      </w:r>
      <w:r w:rsidRPr="00E74FB2">
        <w:rPr>
          <w:rFonts w:ascii="Times New Roman" w:eastAsiaTheme="minorEastAsia" w:hAnsi="Times New Roman" w:cs="Times New Roman"/>
          <w:color w:val="000000"/>
          <w:sz w:val="24"/>
          <w:szCs w:val="24"/>
          <w:lang w:val="es-AR"/>
        </w:rPr>
        <w:t>”</w:t>
      </w:r>
      <w:r w:rsidRPr="00E74FB2">
        <w:rPr>
          <w:rStyle w:val="Refdenotaalpie"/>
          <w:rFonts w:ascii="Times New Roman" w:eastAsiaTheme="minorEastAsia" w:hAnsi="Times New Roman" w:cs="Times New Roman"/>
          <w:color w:val="000000"/>
          <w:sz w:val="24"/>
          <w:szCs w:val="24"/>
          <w:lang w:val="es-AR"/>
        </w:rPr>
        <w:footnoteReference w:id="8"/>
      </w:r>
    </w:p>
    <w:p w:rsidR="004C7ED7" w:rsidRPr="00E74FB2" w:rsidRDefault="004C7ED7" w:rsidP="004C7ED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En este fallo se enuncian la</w:t>
      </w:r>
      <w:r w:rsidR="00EB314F">
        <w:rPr>
          <w:rFonts w:ascii="Times New Roman" w:eastAsiaTheme="minorEastAsia" w:hAnsi="Times New Roman" w:cs="Times New Roman"/>
          <w:color w:val="000000"/>
          <w:sz w:val="24"/>
          <w:szCs w:val="24"/>
          <w:lang w:val="es-AR"/>
        </w:rPr>
        <w:t>s</w:t>
      </w:r>
      <w:r w:rsidRPr="00E74FB2">
        <w:rPr>
          <w:rFonts w:ascii="Times New Roman" w:eastAsiaTheme="minorEastAsia" w:hAnsi="Times New Roman" w:cs="Times New Roman"/>
          <w:color w:val="000000"/>
          <w:sz w:val="24"/>
          <w:szCs w:val="24"/>
          <w:lang w:val="es-AR"/>
        </w:rPr>
        <w:t xml:space="preserve"> causas de excepción por las que no opera la caducidad de la compensación y se puede determinar más allá de los seis meses de las fechas de inicio de su cómputo. El ejercicio del derecho no se limita solo a la pr</w:t>
      </w:r>
      <w:r w:rsidR="00EB314F">
        <w:rPr>
          <w:rFonts w:ascii="Times New Roman" w:eastAsiaTheme="minorEastAsia" w:hAnsi="Times New Roman" w:cs="Times New Roman"/>
          <w:color w:val="000000"/>
          <w:sz w:val="24"/>
          <w:szCs w:val="24"/>
          <w:lang w:val="es-AR"/>
        </w:rPr>
        <w:t>esentación de la acción respect</w:t>
      </w:r>
      <w:r w:rsidRPr="00E74FB2">
        <w:rPr>
          <w:rFonts w:ascii="Times New Roman" w:eastAsiaTheme="minorEastAsia" w:hAnsi="Times New Roman" w:cs="Times New Roman"/>
          <w:color w:val="000000"/>
          <w:sz w:val="24"/>
          <w:szCs w:val="24"/>
          <w:lang w:val="es-AR"/>
        </w:rPr>
        <w:t xml:space="preserve">iva, sino que la jurisprudencia </w:t>
      </w:r>
      <w:r w:rsidR="00EB314F">
        <w:rPr>
          <w:rFonts w:ascii="Times New Roman" w:eastAsiaTheme="minorEastAsia" w:hAnsi="Times New Roman" w:cs="Times New Roman"/>
          <w:color w:val="000000"/>
          <w:sz w:val="24"/>
          <w:szCs w:val="24"/>
          <w:lang w:val="es-AR"/>
        </w:rPr>
        <w:t>h</w:t>
      </w:r>
      <w:r w:rsidRPr="00E74FB2">
        <w:rPr>
          <w:rFonts w:ascii="Times New Roman" w:eastAsiaTheme="minorEastAsia" w:hAnsi="Times New Roman" w:cs="Times New Roman"/>
          <w:color w:val="000000"/>
          <w:sz w:val="24"/>
          <w:szCs w:val="24"/>
          <w:lang w:val="es-AR"/>
        </w:rPr>
        <w:t>a admitido supuestos en que se por excepción lo acredita por otros medios:</w:t>
      </w:r>
    </w:p>
    <w:p w:rsidR="004C7ED7" w:rsidRPr="00E74FB2" w:rsidRDefault="004C7ED7" w:rsidP="004C7ED7">
      <w:pPr>
        <w:pStyle w:val="Prrafodelista"/>
        <w:widowControl w:val="0"/>
        <w:numPr>
          <w:ilvl w:val="0"/>
          <w:numId w:val="2"/>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Acciones judiciales diversas:</w:t>
      </w:r>
    </w:p>
    <w:p w:rsidR="00B27CB2" w:rsidRPr="00E74FB2" w:rsidRDefault="00B27CB2" w:rsidP="00B27CB2">
      <w:pPr>
        <w:widowControl w:val="0"/>
        <w:suppressAutoHyphens/>
        <w:autoSpaceDE w:val="0"/>
        <w:autoSpaceDN w:val="0"/>
        <w:adjustRightInd w:val="0"/>
        <w:spacing w:before="60" w:after="60" w:line="288" w:lineRule="auto"/>
        <w:jc w:val="both"/>
        <w:rPr>
          <w:rFonts w:ascii="Times New Roman"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w:t>
      </w:r>
      <w:r w:rsidRPr="00E74FB2">
        <w:rPr>
          <w:rFonts w:ascii="Times New Roman" w:hAnsi="Times New Roman" w:cs="Times New Roman"/>
          <w:color w:val="000000"/>
          <w:sz w:val="24"/>
          <w:szCs w:val="24"/>
          <w:lang w:val="es-AR"/>
        </w:rPr>
        <w:t xml:space="preserve">Aunque resulta ser cierto que debió haberse iniciado directamente la compensación económica, también la disponibilidad y la caducidad refieren al ejercicio efectivo del derecho. Si se creyó en la necesidad de iniciar el incidente de determinación de la fecha de cese de la unión </w:t>
      </w:r>
      <w:proofErr w:type="spellStart"/>
      <w:r w:rsidRPr="00E74FB2">
        <w:rPr>
          <w:rFonts w:ascii="Times New Roman" w:hAnsi="Times New Roman" w:cs="Times New Roman"/>
          <w:color w:val="000000"/>
          <w:sz w:val="24"/>
          <w:szCs w:val="24"/>
          <w:lang w:val="es-AR"/>
        </w:rPr>
        <w:t>convivencial</w:t>
      </w:r>
      <w:proofErr w:type="spellEnd"/>
      <w:r w:rsidRPr="00E74FB2">
        <w:rPr>
          <w:rFonts w:ascii="Times New Roman" w:hAnsi="Times New Roman" w:cs="Times New Roman"/>
          <w:color w:val="000000"/>
          <w:sz w:val="24"/>
          <w:szCs w:val="24"/>
          <w:lang w:val="es-AR"/>
        </w:rPr>
        <w:t xml:space="preserve"> antes del proceso de compensación económica, algo que la actora manifestó expresamente, esta no puede verse perjudicada frente a las estrategias jurídicas fallidas en la instancia ordinaria y la tramitación de un procedimiento que, en todo caso, de ser objeto de discusión la fecha de separación debió haberse planteado como defensa por parte del accionado en el proceso mismo de compensación económica”</w:t>
      </w:r>
      <w:r w:rsidRPr="00E74FB2">
        <w:rPr>
          <w:rStyle w:val="Refdenotaalpie"/>
          <w:rFonts w:ascii="Times New Roman" w:hAnsi="Times New Roman" w:cs="Times New Roman"/>
          <w:color w:val="000000"/>
          <w:sz w:val="24"/>
          <w:szCs w:val="24"/>
          <w:lang w:val="es-AR"/>
        </w:rPr>
        <w:footnoteReference w:id="9"/>
      </w:r>
      <w:r w:rsidRPr="00E74FB2">
        <w:rPr>
          <w:rFonts w:ascii="Times New Roman" w:hAnsi="Times New Roman" w:cs="Times New Roman"/>
          <w:color w:val="000000"/>
          <w:sz w:val="24"/>
          <w:szCs w:val="24"/>
          <w:lang w:val="es-AR"/>
        </w:rPr>
        <w:t>.</w:t>
      </w:r>
    </w:p>
    <w:p w:rsidR="00B27CB2" w:rsidRPr="00E74FB2" w:rsidRDefault="00B27CB2" w:rsidP="006264F3">
      <w:pPr>
        <w:widowControl w:val="0"/>
        <w:suppressAutoHyphens/>
        <w:autoSpaceDE w:val="0"/>
        <w:autoSpaceDN w:val="0"/>
        <w:adjustRightInd w:val="0"/>
        <w:spacing w:before="60" w:after="60" w:line="288" w:lineRule="auto"/>
        <w:jc w:val="both"/>
        <w:rPr>
          <w:rFonts w:ascii="Times New Roman" w:hAnsi="Times New Roman" w:cs="Times New Roman"/>
          <w:color w:val="000000"/>
          <w:sz w:val="24"/>
          <w:szCs w:val="24"/>
          <w:lang w:val="es-AR"/>
        </w:rPr>
      </w:pPr>
      <w:r w:rsidRPr="00E74FB2">
        <w:rPr>
          <w:rFonts w:ascii="Times New Roman" w:hAnsi="Times New Roman" w:cs="Times New Roman"/>
          <w:color w:val="000000"/>
          <w:sz w:val="24"/>
          <w:szCs w:val="24"/>
          <w:lang w:val="es-AR"/>
        </w:rPr>
        <w:t>“Resulta correcta y ajustada a derecho la interpretación que la Cámara ha efectuado de las normas que prevén la caducidad del derecho a reclamar la compensación económica de la cónyuge en autos, desde que no puede ca</w:t>
      </w:r>
      <w:r w:rsidR="007057F5">
        <w:rPr>
          <w:rFonts w:ascii="Times New Roman" w:hAnsi="Times New Roman" w:cs="Times New Roman"/>
          <w:color w:val="000000"/>
          <w:sz w:val="24"/>
          <w:szCs w:val="24"/>
          <w:lang w:val="es-AR"/>
        </w:rPr>
        <w:t>rgarse al justiciable con la vicis</w:t>
      </w:r>
      <w:r w:rsidRPr="00E74FB2">
        <w:rPr>
          <w:rFonts w:ascii="Times New Roman" w:hAnsi="Times New Roman" w:cs="Times New Roman"/>
          <w:color w:val="000000"/>
          <w:sz w:val="24"/>
          <w:szCs w:val="24"/>
          <w:lang w:val="es-AR"/>
        </w:rPr>
        <w:t>itudes procesales que pudieron haber confundido a las partes sin atender lo real y concreto y que es el planteo introducido desde el inicio, a luz de los principios que regulan el modo de resolver conflictos más íntimos que podría tener cualquier ciudadano como es el que involucra a los lazos familiares”</w:t>
      </w:r>
      <w:r w:rsidRPr="00E74FB2">
        <w:rPr>
          <w:rStyle w:val="Refdenotaalpie"/>
          <w:rFonts w:ascii="Times New Roman" w:hAnsi="Times New Roman" w:cs="Times New Roman"/>
          <w:color w:val="000000"/>
          <w:sz w:val="24"/>
          <w:szCs w:val="24"/>
          <w:lang w:val="es-AR"/>
        </w:rPr>
        <w:footnoteReference w:id="10"/>
      </w:r>
    </w:p>
    <w:p w:rsidR="004E099E" w:rsidRPr="00E74FB2" w:rsidRDefault="00290254" w:rsidP="006264F3">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 xml:space="preserve">“Es determinante para el rechazo de la caducidad de la acción de compensación económica en la unión </w:t>
      </w:r>
      <w:proofErr w:type="spellStart"/>
      <w:r w:rsidRPr="00E74FB2">
        <w:rPr>
          <w:rFonts w:ascii="Times New Roman" w:eastAsiaTheme="minorEastAsia" w:hAnsi="Times New Roman" w:cs="Times New Roman"/>
          <w:color w:val="000000"/>
          <w:sz w:val="24"/>
          <w:szCs w:val="24"/>
          <w:lang w:val="es-AR"/>
        </w:rPr>
        <w:t>convivencial</w:t>
      </w:r>
      <w:proofErr w:type="spellEnd"/>
      <w:r w:rsidRPr="00E74FB2">
        <w:rPr>
          <w:rFonts w:ascii="Times New Roman" w:eastAsiaTheme="minorEastAsia" w:hAnsi="Times New Roman" w:cs="Times New Roman"/>
          <w:color w:val="000000"/>
          <w:sz w:val="24"/>
          <w:szCs w:val="24"/>
          <w:lang w:val="es-AR"/>
        </w:rPr>
        <w:t xml:space="preserve">, el obrar del demandado en el proceso de Protección contra la Violencia Familiar, quien reconoció no solo la convivencia, sino también la existencia de derechos derivados de la misma, para lo cual solicitaran la fijación de una audiencia </w:t>
      </w:r>
      <w:r w:rsidRPr="00E74FB2">
        <w:rPr>
          <w:rFonts w:ascii="Times New Roman" w:eastAsiaTheme="minorEastAsia" w:hAnsi="Times New Roman" w:cs="Times New Roman"/>
          <w:color w:val="000000"/>
          <w:sz w:val="24"/>
          <w:szCs w:val="24"/>
          <w:lang w:val="es-AR"/>
        </w:rPr>
        <w:lastRenderedPageBreak/>
        <w:t>conciliatoria, con e</w:t>
      </w:r>
      <w:r w:rsidR="007057F5">
        <w:rPr>
          <w:rFonts w:ascii="Times New Roman" w:eastAsiaTheme="minorEastAsia" w:hAnsi="Times New Roman" w:cs="Times New Roman"/>
          <w:color w:val="000000"/>
          <w:sz w:val="24"/>
          <w:szCs w:val="24"/>
          <w:lang w:val="es-AR"/>
        </w:rPr>
        <w:t>l objeto de no “judicializar sus</w:t>
      </w:r>
      <w:r w:rsidRPr="00E74FB2">
        <w:rPr>
          <w:rFonts w:ascii="Times New Roman" w:eastAsiaTheme="minorEastAsia" w:hAnsi="Times New Roman" w:cs="Times New Roman"/>
          <w:color w:val="000000"/>
          <w:sz w:val="24"/>
          <w:szCs w:val="24"/>
          <w:lang w:val="es-AR"/>
        </w:rPr>
        <w:t xml:space="preserve"> controversias”.</w:t>
      </w:r>
      <w:r w:rsidRPr="00E74FB2">
        <w:rPr>
          <w:rStyle w:val="Refdenotaalpie"/>
          <w:rFonts w:ascii="Times New Roman" w:eastAsiaTheme="minorEastAsia" w:hAnsi="Times New Roman" w:cs="Times New Roman"/>
          <w:color w:val="000000"/>
          <w:sz w:val="24"/>
          <w:szCs w:val="24"/>
          <w:lang w:val="es-AR"/>
        </w:rPr>
        <w:footnoteReference w:id="11"/>
      </w:r>
    </w:p>
    <w:p w:rsidR="004C7ED7" w:rsidRPr="00E74FB2" w:rsidRDefault="004C7ED7" w:rsidP="004C7ED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 xml:space="preserve">“En esa inteligencia, no se advierte que le asista razón al recurrente, dado que el curso de la caducidad del derecho a exigir la compensación económica en los términos del art. 442 del Cód. </w:t>
      </w:r>
      <w:proofErr w:type="spellStart"/>
      <w:r w:rsidRPr="00E74FB2">
        <w:rPr>
          <w:rFonts w:ascii="Times New Roman" w:eastAsiaTheme="minorEastAsia" w:hAnsi="Times New Roman" w:cs="Times New Roman"/>
          <w:color w:val="000000"/>
          <w:sz w:val="24"/>
          <w:szCs w:val="24"/>
          <w:lang w:val="es-AR"/>
        </w:rPr>
        <w:t>Civ</w:t>
      </w:r>
      <w:proofErr w:type="spellEnd"/>
      <w:r w:rsidRPr="00E74FB2">
        <w:rPr>
          <w:rFonts w:ascii="Times New Roman" w:eastAsiaTheme="minorEastAsia" w:hAnsi="Times New Roman" w:cs="Times New Roman"/>
          <w:color w:val="000000"/>
          <w:sz w:val="24"/>
          <w:szCs w:val="24"/>
          <w:lang w:val="es-AR"/>
        </w:rPr>
        <w:t>. y Com. de la Nación fue interrumpido por la parte actora con la iniciación de la presente demanda en fecha 4 de junio de 2018; no siendo óbice para ello que mediante providencia de fs. 25 se dispusiera que previo a todo trámite debía aquélla dar cumplimiento con la mediación obligatoria, y que la demanda se notificara al demandado recién en fecha 12 de octubre de 2018, ya que al promover esta contienda la accionante, ha dado cabal cumplimiento con el acto que paraliza la producción de la caducidad establecido en el primer apartado del art. 2569 de dicho código.”</w:t>
      </w:r>
      <w:r w:rsidRPr="00E74FB2">
        <w:rPr>
          <w:rStyle w:val="Refdenotaalpie"/>
          <w:rFonts w:ascii="Times New Roman" w:eastAsiaTheme="minorEastAsia" w:hAnsi="Times New Roman" w:cs="Times New Roman"/>
          <w:color w:val="000000"/>
          <w:sz w:val="24"/>
          <w:szCs w:val="24"/>
          <w:lang w:val="es-AR"/>
        </w:rPr>
        <w:footnoteReference w:id="12"/>
      </w:r>
    </w:p>
    <w:p w:rsidR="00B27CB2" w:rsidRPr="00E74FB2" w:rsidRDefault="002F2D99" w:rsidP="00B27CB2">
      <w:pPr>
        <w:pStyle w:val="Prrafodelista"/>
        <w:widowControl w:val="0"/>
        <w:numPr>
          <w:ilvl w:val="0"/>
          <w:numId w:val="2"/>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M</w:t>
      </w:r>
      <w:r w:rsidR="00B27CB2" w:rsidRPr="00E74FB2">
        <w:rPr>
          <w:rFonts w:ascii="Times New Roman" w:eastAsiaTheme="minorEastAsia" w:hAnsi="Times New Roman" w:cs="Times New Roman"/>
          <w:color w:val="000000"/>
          <w:sz w:val="24"/>
          <w:szCs w:val="24"/>
          <w:lang w:val="es-AR"/>
        </w:rPr>
        <w:t>ediación</w:t>
      </w:r>
      <w:r w:rsidRPr="00E74FB2">
        <w:rPr>
          <w:rFonts w:ascii="Times New Roman" w:eastAsiaTheme="minorEastAsia" w:hAnsi="Times New Roman" w:cs="Times New Roman"/>
          <w:color w:val="000000"/>
          <w:sz w:val="24"/>
          <w:szCs w:val="24"/>
          <w:lang w:val="es-AR"/>
        </w:rPr>
        <w:t xml:space="preserve">: la jurisprudencia no es conteste </w:t>
      </w:r>
      <w:r w:rsidR="007057F5">
        <w:rPr>
          <w:rFonts w:ascii="Times New Roman" w:eastAsiaTheme="minorEastAsia" w:hAnsi="Times New Roman" w:cs="Times New Roman"/>
          <w:color w:val="000000"/>
          <w:sz w:val="24"/>
          <w:szCs w:val="24"/>
          <w:lang w:val="es-AR"/>
        </w:rPr>
        <w:t xml:space="preserve">de modo unánime </w:t>
      </w:r>
      <w:r w:rsidRPr="00E74FB2">
        <w:rPr>
          <w:rFonts w:ascii="Times New Roman" w:eastAsiaTheme="minorEastAsia" w:hAnsi="Times New Roman" w:cs="Times New Roman"/>
          <w:color w:val="000000"/>
          <w:sz w:val="24"/>
          <w:szCs w:val="24"/>
          <w:lang w:val="es-AR"/>
        </w:rPr>
        <w:t>en que sea una causal de interrupción de la caducidad.</w:t>
      </w:r>
    </w:p>
    <w:p w:rsidR="002F2D99" w:rsidRPr="00E74FB2" w:rsidRDefault="007057F5" w:rsidP="002F2D99">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b.1) </w:t>
      </w:r>
      <w:r w:rsidR="002F2D99" w:rsidRPr="00E74FB2">
        <w:rPr>
          <w:rFonts w:ascii="Times New Roman" w:eastAsiaTheme="minorEastAsia" w:hAnsi="Times New Roman" w:cs="Times New Roman"/>
          <w:color w:val="000000"/>
          <w:sz w:val="24"/>
          <w:szCs w:val="24"/>
          <w:lang w:val="es-AR"/>
        </w:rPr>
        <w:t>“El artículo 2542 del Código Civil y Comercial, en tanto expresa que la mediación interrumpe el curso de la prescripción</w:t>
      </w:r>
      <w:r w:rsidR="003E55A7" w:rsidRPr="00E74FB2">
        <w:rPr>
          <w:rFonts w:ascii="Times New Roman" w:eastAsiaTheme="minorEastAsia" w:hAnsi="Times New Roman" w:cs="Times New Roman"/>
          <w:color w:val="000000"/>
          <w:sz w:val="24"/>
          <w:szCs w:val="24"/>
          <w:lang w:val="es-AR"/>
        </w:rPr>
        <w:t>, no hace referencia alguna a los plazos de caducidad, con lo cual resulta inaplicable a la caducidad de la compensación económica reclamada”</w:t>
      </w:r>
      <w:r w:rsidR="003E55A7" w:rsidRPr="00E74FB2">
        <w:rPr>
          <w:rStyle w:val="Refdenotaalpie"/>
          <w:rFonts w:ascii="Times New Roman" w:eastAsiaTheme="minorEastAsia" w:hAnsi="Times New Roman" w:cs="Times New Roman"/>
          <w:color w:val="000000"/>
          <w:sz w:val="24"/>
          <w:szCs w:val="24"/>
          <w:lang w:val="es-AR"/>
        </w:rPr>
        <w:footnoteReference w:id="13"/>
      </w:r>
      <w:r w:rsidR="003E55A7" w:rsidRPr="00E74FB2">
        <w:rPr>
          <w:rFonts w:ascii="Times New Roman" w:eastAsiaTheme="minorEastAsia" w:hAnsi="Times New Roman" w:cs="Times New Roman"/>
          <w:color w:val="000000"/>
          <w:sz w:val="24"/>
          <w:szCs w:val="24"/>
          <w:lang w:val="es-AR"/>
        </w:rPr>
        <w:t>.</w:t>
      </w:r>
    </w:p>
    <w:p w:rsidR="003E55A7" w:rsidRPr="00E74FB2" w:rsidRDefault="007057F5" w:rsidP="002F2D99">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b.2) </w:t>
      </w:r>
      <w:r w:rsidR="003E55A7" w:rsidRPr="00E74FB2">
        <w:rPr>
          <w:rFonts w:ascii="Times New Roman" w:eastAsiaTheme="minorEastAsia" w:hAnsi="Times New Roman" w:cs="Times New Roman"/>
          <w:color w:val="000000"/>
          <w:sz w:val="24"/>
          <w:szCs w:val="24"/>
          <w:lang w:val="es-AR"/>
        </w:rPr>
        <w:t>“El derecho del cónyuge a solicitar la compensación económica no caducó, dado que se efectuó una mediación prejudicial y el art. 18 de la ley 26.589 prevé su suspensión; máxime si la realización de la mediación previa constituye un recaudo ineludible para la promoción de la acción judicial”</w:t>
      </w:r>
      <w:r w:rsidR="003E55A7" w:rsidRPr="00E74FB2">
        <w:rPr>
          <w:rStyle w:val="Refdenotaalpie"/>
          <w:rFonts w:ascii="Times New Roman" w:eastAsiaTheme="minorEastAsia" w:hAnsi="Times New Roman" w:cs="Times New Roman"/>
          <w:color w:val="000000"/>
          <w:sz w:val="24"/>
          <w:szCs w:val="24"/>
          <w:lang w:val="es-AR"/>
        </w:rPr>
        <w:footnoteReference w:id="14"/>
      </w:r>
      <w:r w:rsidR="00D473C1" w:rsidRPr="00E74FB2">
        <w:rPr>
          <w:rFonts w:ascii="Times New Roman" w:eastAsiaTheme="minorEastAsia" w:hAnsi="Times New Roman" w:cs="Times New Roman"/>
          <w:color w:val="000000"/>
          <w:sz w:val="24"/>
          <w:szCs w:val="24"/>
          <w:lang w:val="es-AR"/>
        </w:rPr>
        <w:t>.</w:t>
      </w:r>
    </w:p>
    <w:p w:rsidR="00D473C1" w:rsidRPr="00E74FB2" w:rsidRDefault="00D473C1" w:rsidP="00D473C1">
      <w:pPr>
        <w:pStyle w:val="Prrafodelista"/>
        <w:widowControl w:val="0"/>
        <w:numPr>
          <w:ilvl w:val="0"/>
          <w:numId w:val="2"/>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Convenio regulador</w:t>
      </w:r>
      <w:r w:rsidR="007D42D3" w:rsidRPr="00E74FB2">
        <w:rPr>
          <w:rFonts w:ascii="Times New Roman" w:eastAsiaTheme="minorEastAsia" w:hAnsi="Times New Roman" w:cs="Times New Roman"/>
          <w:color w:val="000000"/>
          <w:sz w:val="24"/>
          <w:szCs w:val="24"/>
          <w:lang w:val="es-AR"/>
        </w:rPr>
        <w:t xml:space="preserve"> y tratativas previas</w:t>
      </w:r>
    </w:p>
    <w:p w:rsidR="007D42D3" w:rsidRPr="00E74FB2" w:rsidRDefault="007D42D3" w:rsidP="00C304E3">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 xml:space="preserve">“De igual forma cabe tener por reconocido —por falta de negativa expresa— que la actora inmediatamente a la separación tomó residencia en la ciudad de </w:t>
      </w:r>
      <w:proofErr w:type="spellStart"/>
      <w:r w:rsidRPr="00E74FB2">
        <w:rPr>
          <w:rFonts w:ascii="Times New Roman" w:eastAsiaTheme="minorEastAsia" w:hAnsi="Times New Roman" w:cs="Times New Roman"/>
          <w:color w:val="000000"/>
          <w:sz w:val="24"/>
          <w:szCs w:val="24"/>
          <w:lang w:val="es-AR"/>
        </w:rPr>
        <w:t>Cipolletti</w:t>
      </w:r>
      <w:proofErr w:type="spellEnd"/>
      <w:r w:rsidRPr="00E74FB2">
        <w:rPr>
          <w:rFonts w:ascii="Times New Roman" w:eastAsiaTheme="minorEastAsia" w:hAnsi="Times New Roman" w:cs="Times New Roman"/>
          <w:color w:val="000000"/>
          <w:sz w:val="24"/>
          <w:szCs w:val="24"/>
          <w:lang w:val="es-AR"/>
        </w:rPr>
        <w:t xml:space="preserve"> y que en el mes de julio de 2020 se iniciaron negociaciones extrajudiciales para evitar transitar la instancia judicial, sin que se arribara a un acuerdo conciliador (fs. 17 vta.).</w:t>
      </w:r>
      <w:r w:rsidRPr="00E74FB2">
        <w:rPr>
          <w:rStyle w:val="Refdenotaalpie"/>
          <w:rFonts w:ascii="Times New Roman" w:eastAsiaTheme="minorEastAsia" w:hAnsi="Times New Roman" w:cs="Times New Roman"/>
          <w:color w:val="000000"/>
          <w:sz w:val="24"/>
          <w:szCs w:val="24"/>
          <w:lang w:val="es-AR"/>
        </w:rPr>
        <w:footnoteReference w:id="15"/>
      </w:r>
    </w:p>
    <w:p w:rsidR="00C304E3" w:rsidRPr="00E74FB2" w:rsidRDefault="00C304E3" w:rsidP="00C304E3">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 xml:space="preserve">“La caducidad de instancia debe decretarse en un proceso iniciado a fin de reclamar una compensación económica, si al hecho de que la acción fuera iniciada fuera del plazo previsto por el art. 442 in fine Cód. </w:t>
      </w:r>
      <w:proofErr w:type="spellStart"/>
      <w:r w:rsidRPr="00E74FB2">
        <w:rPr>
          <w:rFonts w:ascii="Times New Roman" w:eastAsiaTheme="minorEastAsia" w:hAnsi="Times New Roman" w:cs="Times New Roman"/>
          <w:color w:val="000000"/>
          <w:sz w:val="24"/>
          <w:szCs w:val="24"/>
          <w:lang w:val="es-AR"/>
        </w:rPr>
        <w:t>Civ</w:t>
      </w:r>
      <w:proofErr w:type="spellEnd"/>
      <w:r w:rsidRPr="00E74FB2">
        <w:rPr>
          <w:rFonts w:ascii="Times New Roman" w:eastAsiaTheme="minorEastAsia" w:hAnsi="Times New Roman" w:cs="Times New Roman"/>
          <w:color w:val="000000"/>
          <w:sz w:val="24"/>
          <w:szCs w:val="24"/>
          <w:lang w:val="es-AR"/>
        </w:rPr>
        <w:t>. y Com., se suma la circunstancia que, luego de la entrada en vigencia d</w:t>
      </w:r>
      <w:r w:rsidR="00AF5D0E">
        <w:rPr>
          <w:rFonts w:ascii="Times New Roman" w:eastAsiaTheme="minorEastAsia" w:hAnsi="Times New Roman" w:cs="Times New Roman"/>
          <w:color w:val="000000"/>
          <w:sz w:val="24"/>
          <w:szCs w:val="24"/>
          <w:lang w:val="es-AR"/>
        </w:rPr>
        <w:t>el nuevo ordenamiento civil, el</w:t>
      </w:r>
      <w:r w:rsidRPr="00E74FB2">
        <w:rPr>
          <w:rFonts w:ascii="Times New Roman" w:eastAsiaTheme="minorEastAsia" w:hAnsi="Times New Roman" w:cs="Times New Roman"/>
          <w:color w:val="000000"/>
          <w:sz w:val="24"/>
          <w:szCs w:val="24"/>
          <w:lang w:val="es-AR"/>
        </w:rPr>
        <w:t xml:space="preserve"> demandado adecuó su pretensión de divorcio y </w:t>
      </w:r>
      <w:r w:rsidRPr="00E74FB2">
        <w:rPr>
          <w:rFonts w:ascii="Times New Roman" w:eastAsiaTheme="minorEastAsia" w:hAnsi="Times New Roman" w:cs="Times New Roman"/>
          <w:color w:val="000000"/>
          <w:sz w:val="24"/>
          <w:szCs w:val="24"/>
          <w:lang w:val="es-AR"/>
        </w:rPr>
        <w:lastRenderedPageBreak/>
        <w:t>acompaño su propuesta de reguladora, la que fue rechazada por la reclamante, todo lo cual llevó a que fueran citados a una audiencia a la que asistieron sabiendo que la sentencia de divorcio ya había sido decretada”</w:t>
      </w:r>
      <w:r w:rsidRPr="00E74FB2">
        <w:rPr>
          <w:rStyle w:val="Refdenotaalpie"/>
          <w:rFonts w:ascii="Times New Roman" w:eastAsiaTheme="minorEastAsia" w:hAnsi="Times New Roman" w:cs="Times New Roman"/>
          <w:color w:val="000000"/>
          <w:sz w:val="24"/>
          <w:szCs w:val="24"/>
          <w:lang w:val="es-AR"/>
        </w:rPr>
        <w:footnoteReference w:id="16"/>
      </w:r>
      <w:r w:rsidR="005F744A" w:rsidRPr="00E74FB2">
        <w:rPr>
          <w:rFonts w:ascii="Times New Roman" w:eastAsiaTheme="minorEastAsia" w:hAnsi="Times New Roman" w:cs="Times New Roman"/>
          <w:color w:val="000000"/>
          <w:sz w:val="24"/>
          <w:szCs w:val="24"/>
          <w:lang w:val="es-AR"/>
        </w:rPr>
        <w:t>, donde se pondera la falta de convenio regulador como elemento para impedir la interrupción de la caducidad de la acción y derecho.</w:t>
      </w:r>
      <w:r w:rsidRPr="00E74FB2">
        <w:rPr>
          <w:rFonts w:ascii="Times New Roman" w:eastAsiaTheme="minorEastAsia" w:hAnsi="Times New Roman" w:cs="Times New Roman"/>
          <w:color w:val="000000"/>
          <w:sz w:val="24"/>
          <w:szCs w:val="24"/>
          <w:lang w:val="es-AR"/>
        </w:rPr>
        <w:t xml:space="preserve"> </w:t>
      </w:r>
    </w:p>
    <w:p w:rsidR="00BE16B7" w:rsidRPr="00E74FB2" w:rsidRDefault="00BE16B7" w:rsidP="00BE16B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 xml:space="preserve">De la reseña de la reciente jurisprudencia denotamos la tendencia </w:t>
      </w:r>
      <w:r w:rsidR="007057F5">
        <w:rPr>
          <w:rFonts w:ascii="Times New Roman" w:eastAsiaTheme="minorEastAsia" w:hAnsi="Times New Roman" w:cs="Times New Roman"/>
          <w:color w:val="000000"/>
          <w:sz w:val="24"/>
          <w:szCs w:val="24"/>
          <w:lang w:val="es-AR"/>
        </w:rPr>
        <w:t xml:space="preserve">de </w:t>
      </w:r>
      <w:r w:rsidR="00AF5D0E">
        <w:rPr>
          <w:rFonts w:ascii="Times New Roman" w:eastAsiaTheme="minorEastAsia" w:hAnsi="Times New Roman" w:cs="Times New Roman"/>
          <w:color w:val="000000"/>
          <w:sz w:val="24"/>
          <w:szCs w:val="24"/>
          <w:lang w:val="es-AR"/>
        </w:rPr>
        <w:t>no aplicar con exceso rigor formal</w:t>
      </w:r>
      <w:r w:rsidRPr="00E74FB2">
        <w:rPr>
          <w:rFonts w:ascii="Times New Roman" w:eastAsiaTheme="minorEastAsia" w:hAnsi="Times New Roman" w:cs="Times New Roman"/>
          <w:color w:val="000000"/>
          <w:sz w:val="24"/>
          <w:szCs w:val="24"/>
          <w:lang w:val="es-AR"/>
        </w:rPr>
        <w:t xml:space="preserve"> el momento del cómputo de plazo </w:t>
      </w:r>
      <w:r w:rsidR="00AF5D0E">
        <w:rPr>
          <w:rFonts w:ascii="Times New Roman" w:eastAsiaTheme="minorEastAsia" w:hAnsi="Times New Roman" w:cs="Times New Roman"/>
          <w:color w:val="000000"/>
          <w:sz w:val="24"/>
          <w:szCs w:val="24"/>
          <w:lang w:val="es-AR"/>
        </w:rPr>
        <w:t>-competencia reservada al juez-,</w:t>
      </w:r>
      <w:r w:rsidRPr="00E74FB2">
        <w:rPr>
          <w:rFonts w:ascii="Times New Roman" w:eastAsiaTheme="minorEastAsia" w:hAnsi="Times New Roman" w:cs="Times New Roman"/>
          <w:color w:val="000000"/>
          <w:sz w:val="24"/>
          <w:szCs w:val="24"/>
          <w:lang w:val="es-AR"/>
        </w:rPr>
        <w:t xml:space="preserve"> y en cuanto a la autonomía de voluntad</w:t>
      </w:r>
      <w:r w:rsidR="007057F5">
        <w:rPr>
          <w:rFonts w:ascii="Times New Roman" w:eastAsiaTheme="minorEastAsia" w:hAnsi="Times New Roman" w:cs="Times New Roman"/>
          <w:color w:val="000000"/>
          <w:sz w:val="24"/>
          <w:szCs w:val="24"/>
          <w:lang w:val="es-AR"/>
        </w:rPr>
        <w:t>,</w:t>
      </w:r>
      <w:r w:rsidRPr="00E74FB2">
        <w:rPr>
          <w:rFonts w:ascii="Times New Roman" w:eastAsiaTheme="minorEastAsia" w:hAnsi="Times New Roman" w:cs="Times New Roman"/>
          <w:color w:val="000000"/>
          <w:sz w:val="24"/>
          <w:szCs w:val="24"/>
          <w:lang w:val="es-AR"/>
        </w:rPr>
        <w:t xml:space="preserve"> los casos en que se toman otros actos jurídicos o procesales como medios probatorios del ejercicio del </w:t>
      </w:r>
      <w:r w:rsidR="009D142B" w:rsidRPr="00E74FB2">
        <w:rPr>
          <w:rFonts w:ascii="Times New Roman" w:eastAsiaTheme="minorEastAsia" w:hAnsi="Times New Roman" w:cs="Times New Roman"/>
          <w:color w:val="000000"/>
          <w:sz w:val="24"/>
          <w:szCs w:val="24"/>
          <w:lang w:val="es-AR"/>
        </w:rPr>
        <w:t>derecho</w:t>
      </w:r>
      <w:r w:rsidRPr="00E74FB2">
        <w:rPr>
          <w:rFonts w:ascii="Times New Roman" w:eastAsiaTheme="minorEastAsia" w:hAnsi="Times New Roman" w:cs="Times New Roman"/>
          <w:color w:val="000000"/>
          <w:sz w:val="24"/>
          <w:szCs w:val="24"/>
          <w:lang w:val="es-AR"/>
        </w:rPr>
        <w:t xml:space="preserve"> a ser compensado económicamente inhibi</w:t>
      </w:r>
      <w:r w:rsidR="007057F5">
        <w:rPr>
          <w:rFonts w:ascii="Times New Roman" w:eastAsiaTheme="minorEastAsia" w:hAnsi="Times New Roman" w:cs="Times New Roman"/>
          <w:color w:val="000000"/>
          <w:sz w:val="24"/>
          <w:szCs w:val="24"/>
          <w:lang w:val="es-AR"/>
        </w:rPr>
        <w:t>en</w:t>
      </w:r>
      <w:r w:rsidRPr="00E74FB2">
        <w:rPr>
          <w:rFonts w:ascii="Times New Roman" w:eastAsiaTheme="minorEastAsia" w:hAnsi="Times New Roman" w:cs="Times New Roman"/>
          <w:color w:val="000000"/>
          <w:sz w:val="24"/>
          <w:szCs w:val="24"/>
          <w:lang w:val="es-AR"/>
        </w:rPr>
        <w:t xml:space="preserve">do su caducidad. </w:t>
      </w:r>
    </w:p>
    <w:p w:rsidR="00EC119B" w:rsidRPr="00E74FB2" w:rsidRDefault="00BE16B7" w:rsidP="00BE16B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En estos fallos cobran relevancia para la técnica notarial en</w:t>
      </w:r>
      <w:r w:rsidR="00AF5D0E">
        <w:rPr>
          <w:rFonts w:ascii="Times New Roman" w:eastAsiaTheme="minorEastAsia" w:hAnsi="Times New Roman" w:cs="Times New Roman"/>
          <w:color w:val="000000"/>
          <w:sz w:val="24"/>
          <w:szCs w:val="24"/>
          <w:lang w:val="es-AR"/>
        </w:rPr>
        <w:t xml:space="preserve"> la representación de la volunta</w:t>
      </w:r>
      <w:r w:rsidRPr="00E74FB2">
        <w:rPr>
          <w:rFonts w:ascii="Times New Roman" w:eastAsiaTheme="minorEastAsia" w:hAnsi="Times New Roman" w:cs="Times New Roman"/>
          <w:color w:val="000000"/>
          <w:sz w:val="24"/>
          <w:szCs w:val="24"/>
          <w:lang w:val="es-AR"/>
        </w:rPr>
        <w:t>d contractual, en que reconocen los actos tendientes a evitar la judicialización y llegar a una solución convencional y extrajudicial, donde tal petición o solicitud se hará en este</w:t>
      </w:r>
      <w:r w:rsidR="00AF5D0E">
        <w:rPr>
          <w:rFonts w:ascii="Times New Roman" w:eastAsiaTheme="minorEastAsia" w:hAnsi="Times New Roman" w:cs="Times New Roman"/>
          <w:color w:val="000000"/>
          <w:sz w:val="24"/>
          <w:szCs w:val="24"/>
          <w:lang w:val="es-AR"/>
        </w:rPr>
        <w:t xml:space="preserve"> ámbito, no siempre por escrito. En consecuencia, las partes – y el propio deudor en particular-</w:t>
      </w:r>
      <w:r w:rsidR="007057F5">
        <w:rPr>
          <w:rFonts w:ascii="Times New Roman" w:eastAsiaTheme="minorEastAsia" w:hAnsi="Times New Roman" w:cs="Times New Roman"/>
          <w:color w:val="000000"/>
          <w:sz w:val="24"/>
          <w:szCs w:val="24"/>
          <w:lang w:val="es-AR"/>
        </w:rPr>
        <w:t xml:space="preserve"> pueden reconocer su solicitud </w:t>
      </w:r>
      <w:r w:rsidRPr="00E74FB2">
        <w:rPr>
          <w:rFonts w:ascii="Times New Roman" w:eastAsiaTheme="minorEastAsia" w:hAnsi="Times New Roman" w:cs="Times New Roman"/>
          <w:color w:val="000000"/>
          <w:sz w:val="24"/>
          <w:szCs w:val="24"/>
          <w:lang w:val="es-AR"/>
        </w:rPr>
        <w:t xml:space="preserve">hecha en el pasado en tiempo oportuno, lo que importa el ejercicio de derecho que interrumpe la caducidad (art. 2569 inc. a) CCCN). </w:t>
      </w:r>
      <w:r w:rsidR="00EC119B" w:rsidRPr="00E74FB2">
        <w:rPr>
          <w:rFonts w:ascii="Times New Roman" w:eastAsiaTheme="minorEastAsia" w:hAnsi="Times New Roman" w:cs="Times New Roman"/>
          <w:color w:val="000000"/>
          <w:sz w:val="24"/>
          <w:szCs w:val="24"/>
          <w:lang w:val="es-AR"/>
        </w:rPr>
        <w:t xml:space="preserve">El orden público del instituto de la caducidad de los derechos cede ante el reconocimiento del </w:t>
      </w:r>
      <w:r w:rsidR="00AF5D0E">
        <w:rPr>
          <w:rFonts w:ascii="Times New Roman" w:eastAsiaTheme="minorEastAsia" w:hAnsi="Times New Roman" w:cs="Times New Roman"/>
          <w:color w:val="000000"/>
          <w:sz w:val="24"/>
          <w:szCs w:val="24"/>
          <w:lang w:val="es-AR"/>
        </w:rPr>
        <w:t xml:space="preserve">ejercicio del </w:t>
      </w:r>
      <w:r w:rsidR="00EC119B" w:rsidRPr="00E74FB2">
        <w:rPr>
          <w:rFonts w:ascii="Times New Roman" w:eastAsiaTheme="minorEastAsia" w:hAnsi="Times New Roman" w:cs="Times New Roman"/>
          <w:color w:val="000000"/>
          <w:sz w:val="24"/>
          <w:szCs w:val="24"/>
          <w:lang w:val="es-AR"/>
        </w:rPr>
        <w:t>d</w:t>
      </w:r>
      <w:r w:rsidR="007057F5">
        <w:rPr>
          <w:rFonts w:ascii="Times New Roman" w:eastAsiaTheme="minorEastAsia" w:hAnsi="Times New Roman" w:cs="Times New Roman"/>
          <w:color w:val="000000"/>
          <w:sz w:val="24"/>
          <w:szCs w:val="24"/>
          <w:lang w:val="es-AR"/>
        </w:rPr>
        <w:t>erecho que hace el propio deud</w:t>
      </w:r>
      <w:r w:rsidR="00EC119B" w:rsidRPr="00E74FB2">
        <w:rPr>
          <w:rFonts w:ascii="Times New Roman" w:eastAsiaTheme="minorEastAsia" w:hAnsi="Times New Roman" w:cs="Times New Roman"/>
          <w:color w:val="000000"/>
          <w:sz w:val="24"/>
          <w:szCs w:val="24"/>
          <w:lang w:val="es-AR"/>
        </w:rPr>
        <w:t>or, como lo señala en los considerandos transcriptos la Sala I de la Cámara Nacional de Apelaciones en lo Civil, refiriendo al supuesto del inciso b) del art. 2569 CCCN como casual de interrupción de la caducidad.</w:t>
      </w:r>
    </w:p>
    <w:p w:rsidR="007057F5" w:rsidRDefault="009D142B" w:rsidP="00BE16B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La caducidad en el</w:t>
      </w:r>
      <w:r w:rsidR="00EC119B" w:rsidRPr="00E74FB2">
        <w:rPr>
          <w:rFonts w:ascii="Times New Roman" w:eastAsiaTheme="minorEastAsia" w:hAnsi="Times New Roman" w:cs="Times New Roman"/>
          <w:color w:val="000000"/>
          <w:sz w:val="24"/>
          <w:szCs w:val="24"/>
          <w:lang w:val="es-AR"/>
        </w:rPr>
        <w:t xml:space="preserve"> texto normativo está dirigido a la instancia de resolución judicial, pero cede ante los casos de autonomía de voluntad en que se hay</w:t>
      </w:r>
      <w:r w:rsidR="007057F5">
        <w:rPr>
          <w:rFonts w:ascii="Times New Roman" w:eastAsiaTheme="minorEastAsia" w:hAnsi="Times New Roman" w:cs="Times New Roman"/>
          <w:color w:val="000000"/>
          <w:sz w:val="24"/>
          <w:szCs w:val="24"/>
          <w:lang w:val="es-AR"/>
        </w:rPr>
        <w:t>an</w:t>
      </w:r>
      <w:r w:rsidR="00EC119B" w:rsidRPr="00E74FB2">
        <w:rPr>
          <w:rFonts w:ascii="Times New Roman" w:eastAsiaTheme="minorEastAsia" w:hAnsi="Times New Roman" w:cs="Times New Roman"/>
          <w:color w:val="000000"/>
          <w:sz w:val="24"/>
          <w:szCs w:val="24"/>
          <w:lang w:val="es-AR"/>
        </w:rPr>
        <w:t xml:space="preserve"> iniciado la ejecución del derecho a la compensación económica, aun cuando esté pendiente de determinación, sea por</w:t>
      </w:r>
      <w:r w:rsidR="007057F5">
        <w:rPr>
          <w:rFonts w:ascii="Times New Roman" w:eastAsiaTheme="minorEastAsia" w:hAnsi="Times New Roman" w:cs="Times New Roman"/>
          <w:color w:val="000000"/>
          <w:sz w:val="24"/>
          <w:szCs w:val="24"/>
          <w:lang w:val="es-AR"/>
        </w:rPr>
        <w:t>: a)</w:t>
      </w:r>
      <w:r w:rsidR="00EC119B" w:rsidRPr="00E74FB2">
        <w:rPr>
          <w:rFonts w:ascii="Times New Roman" w:eastAsiaTheme="minorEastAsia" w:hAnsi="Times New Roman" w:cs="Times New Roman"/>
          <w:color w:val="000000"/>
          <w:sz w:val="24"/>
          <w:szCs w:val="24"/>
          <w:lang w:val="es-AR"/>
        </w:rPr>
        <w:t xml:space="preserve"> su inclusión en un pacto </w:t>
      </w:r>
      <w:proofErr w:type="spellStart"/>
      <w:r w:rsidR="00EC119B" w:rsidRPr="00E74FB2">
        <w:rPr>
          <w:rFonts w:ascii="Times New Roman" w:eastAsiaTheme="minorEastAsia" w:hAnsi="Times New Roman" w:cs="Times New Roman"/>
          <w:color w:val="000000"/>
          <w:sz w:val="24"/>
          <w:szCs w:val="24"/>
          <w:lang w:val="es-AR"/>
        </w:rPr>
        <w:t>convivencial</w:t>
      </w:r>
      <w:proofErr w:type="spellEnd"/>
      <w:r w:rsidR="00EC119B" w:rsidRPr="00E74FB2">
        <w:rPr>
          <w:rFonts w:ascii="Times New Roman" w:eastAsiaTheme="minorEastAsia" w:hAnsi="Times New Roman" w:cs="Times New Roman"/>
          <w:color w:val="000000"/>
          <w:sz w:val="24"/>
          <w:szCs w:val="24"/>
          <w:lang w:val="es-AR"/>
        </w:rPr>
        <w:t xml:space="preserve"> o un convenio regulador instrumentado por escrito con fecha cierta, o </w:t>
      </w:r>
    </w:p>
    <w:p w:rsidR="007057F5" w:rsidRDefault="007057F5" w:rsidP="00BE16B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b) </w:t>
      </w:r>
      <w:r w:rsidR="00EC119B" w:rsidRPr="00E74FB2">
        <w:rPr>
          <w:rFonts w:ascii="Times New Roman" w:eastAsiaTheme="minorEastAsia" w:hAnsi="Times New Roman" w:cs="Times New Roman"/>
          <w:color w:val="000000"/>
          <w:sz w:val="24"/>
          <w:szCs w:val="24"/>
          <w:lang w:val="es-AR"/>
        </w:rPr>
        <w:t xml:space="preserve">cuando las partes reconozcan </w:t>
      </w:r>
      <w:r w:rsidR="00AF5D0E">
        <w:rPr>
          <w:rFonts w:ascii="Times New Roman" w:eastAsiaTheme="minorEastAsia" w:hAnsi="Times New Roman" w:cs="Times New Roman"/>
          <w:color w:val="000000"/>
          <w:sz w:val="24"/>
          <w:szCs w:val="24"/>
          <w:lang w:val="es-AR"/>
        </w:rPr>
        <w:t>el deudor</w:t>
      </w:r>
      <w:r w:rsidR="00AF5D0E" w:rsidRPr="00E74FB2">
        <w:rPr>
          <w:rFonts w:ascii="Times New Roman" w:eastAsiaTheme="minorEastAsia" w:hAnsi="Times New Roman" w:cs="Times New Roman"/>
          <w:color w:val="000000"/>
          <w:sz w:val="24"/>
          <w:szCs w:val="24"/>
          <w:lang w:val="es-AR"/>
        </w:rPr>
        <w:t xml:space="preserve"> o ambas</w:t>
      </w:r>
      <w:r w:rsidR="00AF5D0E">
        <w:rPr>
          <w:rFonts w:ascii="Times New Roman" w:eastAsiaTheme="minorEastAsia" w:hAnsi="Times New Roman" w:cs="Times New Roman"/>
          <w:color w:val="000000"/>
          <w:sz w:val="24"/>
          <w:szCs w:val="24"/>
          <w:lang w:val="es-AR"/>
        </w:rPr>
        <w:t xml:space="preserve"> partes</w:t>
      </w:r>
      <w:r w:rsidR="00AF5D0E" w:rsidRPr="00E74FB2">
        <w:rPr>
          <w:rFonts w:ascii="Times New Roman" w:eastAsiaTheme="minorEastAsia" w:hAnsi="Times New Roman" w:cs="Times New Roman"/>
          <w:color w:val="000000"/>
          <w:sz w:val="24"/>
          <w:szCs w:val="24"/>
          <w:lang w:val="es-AR"/>
        </w:rPr>
        <w:t>, el ejercicio del derecho sin documentación alguna</w:t>
      </w:r>
      <w:r w:rsidR="00AF5D0E">
        <w:rPr>
          <w:rFonts w:ascii="Times New Roman" w:eastAsiaTheme="minorEastAsia" w:hAnsi="Times New Roman" w:cs="Times New Roman"/>
          <w:color w:val="000000"/>
          <w:sz w:val="24"/>
          <w:szCs w:val="24"/>
          <w:lang w:val="es-AR"/>
        </w:rPr>
        <w:t>, o</w:t>
      </w:r>
      <w:r w:rsidR="00EC119B" w:rsidRPr="00E74FB2">
        <w:rPr>
          <w:rFonts w:ascii="Times New Roman" w:eastAsiaTheme="minorEastAsia" w:hAnsi="Times New Roman" w:cs="Times New Roman"/>
          <w:color w:val="000000"/>
          <w:sz w:val="24"/>
          <w:szCs w:val="24"/>
          <w:lang w:val="es-AR"/>
        </w:rPr>
        <w:t xml:space="preserve"> acrediten su solicitud en una mediación previa al inicio de </w:t>
      </w:r>
      <w:proofErr w:type="gramStart"/>
      <w:r w:rsidR="00EC119B" w:rsidRPr="00E74FB2">
        <w:rPr>
          <w:rFonts w:ascii="Times New Roman" w:eastAsiaTheme="minorEastAsia" w:hAnsi="Times New Roman" w:cs="Times New Roman"/>
          <w:color w:val="000000"/>
          <w:sz w:val="24"/>
          <w:szCs w:val="24"/>
          <w:lang w:val="es-AR"/>
        </w:rPr>
        <w:t>la actuaciones judicial</w:t>
      </w:r>
      <w:r w:rsidR="00AF5D0E">
        <w:rPr>
          <w:rFonts w:ascii="Times New Roman" w:eastAsiaTheme="minorEastAsia" w:hAnsi="Times New Roman" w:cs="Times New Roman"/>
          <w:color w:val="000000"/>
          <w:sz w:val="24"/>
          <w:szCs w:val="24"/>
          <w:lang w:val="es-AR"/>
        </w:rPr>
        <w:t>es</w:t>
      </w:r>
      <w:proofErr w:type="gramEnd"/>
      <w:r w:rsidR="00AF5D0E">
        <w:rPr>
          <w:rFonts w:ascii="Times New Roman" w:eastAsiaTheme="minorEastAsia" w:hAnsi="Times New Roman" w:cs="Times New Roman"/>
          <w:color w:val="000000"/>
          <w:sz w:val="24"/>
          <w:szCs w:val="24"/>
          <w:lang w:val="es-AR"/>
        </w:rPr>
        <w:t>.</w:t>
      </w:r>
    </w:p>
    <w:p w:rsidR="00BE16B7" w:rsidRPr="00E74FB2" w:rsidRDefault="009D142B" w:rsidP="00BE16B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 xml:space="preserve">No debe perderse de vista que el actual principio de autonomía de voluntad en el derecho de familiar tiene </w:t>
      </w:r>
      <w:r w:rsidR="000C769D" w:rsidRPr="00E74FB2">
        <w:rPr>
          <w:rFonts w:ascii="Times New Roman" w:eastAsiaTheme="minorEastAsia" w:hAnsi="Times New Roman" w:cs="Times New Roman"/>
          <w:color w:val="000000"/>
          <w:sz w:val="24"/>
          <w:szCs w:val="24"/>
          <w:lang w:val="es-AR"/>
        </w:rPr>
        <w:t xml:space="preserve">expresa </w:t>
      </w:r>
      <w:r w:rsidRPr="00E74FB2">
        <w:rPr>
          <w:rFonts w:ascii="Times New Roman" w:eastAsiaTheme="minorEastAsia" w:hAnsi="Times New Roman" w:cs="Times New Roman"/>
          <w:color w:val="000000"/>
          <w:sz w:val="24"/>
          <w:szCs w:val="24"/>
          <w:lang w:val="es-AR"/>
        </w:rPr>
        <w:t>recepción positiva en el propio articulo 442 CCCN cuando inicia dic</w:t>
      </w:r>
      <w:r w:rsidR="000C769D" w:rsidRPr="00E74FB2">
        <w:rPr>
          <w:rFonts w:ascii="Times New Roman" w:eastAsiaTheme="minorEastAsia" w:hAnsi="Times New Roman" w:cs="Times New Roman"/>
          <w:color w:val="000000"/>
          <w:sz w:val="24"/>
          <w:szCs w:val="24"/>
          <w:lang w:val="es-AR"/>
        </w:rPr>
        <w:t xml:space="preserve">iendo: </w:t>
      </w:r>
      <w:r w:rsidRPr="00E74FB2">
        <w:rPr>
          <w:rFonts w:ascii="Times New Roman" w:eastAsiaTheme="minorEastAsia" w:hAnsi="Times New Roman" w:cs="Times New Roman"/>
          <w:color w:val="000000"/>
          <w:sz w:val="24"/>
          <w:szCs w:val="24"/>
          <w:lang w:val="es-AR"/>
        </w:rPr>
        <w:t xml:space="preserve">“A falta de acuerdo de los cónyuges en el convenio regulador, el juez </w:t>
      </w:r>
      <w:r w:rsidR="000C769D" w:rsidRPr="00E74FB2">
        <w:rPr>
          <w:rFonts w:ascii="Times New Roman" w:eastAsiaTheme="minorEastAsia" w:hAnsi="Times New Roman" w:cs="Times New Roman"/>
          <w:color w:val="000000"/>
          <w:sz w:val="24"/>
          <w:szCs w:val="24"/>
          <w:lang w:val="es-AR"/>
        </w:rPr>
        <w:t>debe determinar la procedencia y el monto de la compensación económica”</w:t>
      </w:r>
      <w:r w:rsidRPr="00E74FB2">
        <w:rPr>
          <w:rFonts w:ascii="Times New Roman" w:eastAsiaTheme="minorEastAsia" w:hAnsi="Times New Roman" w:cs="Times New Roman"/>
          <w:color w:val="000000"/>
          <w:sz w:val="24"/>
          <w:szCs w:val="24"/>
          <w:lang w:val="es-AR"/>
        </w:rPr>
        <w:t xml:space="preserve"> </w:t>
      </w:r>
    </w:p>
    <w:p w:rsidR="00687A15" w:rsidRPr="00E74FB2" w:rsidRDefault="00687A15" w:rsidP="00BE16B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Si bien la compensación económica se funda en la necesidad de reparar la desigualdad mani</w:t>
      </w:r>
      <w:r w:rsidR="007057F5">
        <w:rPr>
          <w:rFonts w:ascii="Times New Roman" w:eastAsiaTheme="minorEastAsia" w:hAnsi="Times New Roman" w:cs="Times New Roman"/>
          <w:color w:val="000000"/>
          <w:sz w:val="24"/>
          <w:szCs w:val="24"/>
          <w:lang w:val="es-AR"/>
        </w:rPr>
        <w:t>fiesta ocasionada por el matrimo</w:t>
      </w:r>
      <w:r w:rsidRPr="00E74FB2">
        <w:rPr>
          <w:rFonts w:ascii="Times New Roman" w:eastAsiaTheme="minorEastAsia" w:hAnsi="Times New Roman" w:cs="Times New Roman"/>
          <w:color w:val="000000"/>
          <w:sz w:val="24"/>
          <w:szCs w:val="24"/>
          <w:lang w:val="es-AR"/>
        </w:rPr>
        <w:t xml:space="preserve">nio o unión  </w:t>
      </w:r>
      <w:proofErr w:type="spellStart"/>
      <w:r w:rsidRPr="00E74FB2">
        <w:rPr>
          <w:rFonts w:ascii="Times New Roman" w:eastAsiaTheme="minorEastAsia" w:hAnsi="Times New Roman" w:cs="Times New Roman"/>
          <w:color w:val="000000"/>
          <w:sz w:val="24"/>
          <w:szCs w:val="24"/>
          <w:lang w:val="es-AR"/>
        </w:rPr>
        <w:t>convivencial</w:t>
      </w:r>
      <w:proofErr w:type="spellEnd"/>
      <w:r w:rsidRPr="00E74FB2">
        <w:rPr>
          <w:rFonts w:ascii="Times New Roman" w:eastAsiaTheme="minorEastAsia" w:hAnsi="Times New Roman" w:cs="Times New Roman"/>
          <w:color w:val="000000"/>
          <w:sz w:val="24"/>
          <w:szCs w:val="24"/>
          <w:lang w:val="es-AR"/>
        </w:rPr>
        <w:t xml:space="preserve"> y su ruptura, y requiere una respuesta adecuada en cuantía</w:t>
      </w:r>
      <w:r w:rsidR="003258F8">
        <w:rPr>
          <w:rFonts w:ascii="Times New Roman" w:eastAsiaTheme="minorEastAsia" w:hAnsi="Times New Roman" w:cs="Times New Roman"/>
          <w:color w:val="000000"/>
          <w:sz w:val="24"/>
          <w:szCs w:val="24"/>
          <w:lang w:val="es-AR"/>
        </w:rPr>
        <w:t>,</w:t>
      </w:r>
      <w:r w:rsidRPr="00E74FB2">
        <w:rPr>
          <w:rFonts w:ascii="Times New Roman" w:eastAsiaTheme="minorEastAsia" w:hAnsi="Times New Roman" w:cs="Times New Roman"/>
          <w:color w:val="000000"/>
          <w:sz w:val="24"/>
          <w:szCs w:val="24"/>
          <w:lang w:val="es-AR"/>
        </w:rPr>
        <w:t xml:space="preserve"> pero también temporalidad, la misma debe determinarse hasta donde se satisface con la liquidación de los bienes</w:t>
      </w:r>
      <w:r w:rsidR="00BE7F26" w:rsidRPr="00E74FB2">
        <w:rPr>
          <w:rFonts w:ascii="Times New Roman" w:eastAsiaTheme="minorEastAsia" w:hAnsi="Times New Roman" w:cs="Times New Roman"/>
          <w:color w:val="000000"/>
          <w:sz w:val="24"/>
          <w:szCs w:val="24"/>
          <w:lang w:val="es-AR"/>
        </w:rPr>
        <w:t xml:space="preserve"> </w:t>
      </w:r>
      <w:r w:rsidRPr="00E74FB2">
        <w:rPr>
          <w:rFonts w:ascii="Times New Roman" w:eastAsiaTheme="minorEastAsia" w:hAnsi="Times New Roman" w:cs="Times New Roman"/>
          <w:color w:val="000000"/>
          <w:sz w:val="24"/>
          <w:szCs w:val="24"/>
          <w:lang w:val="es-AR"/>
        </w:rPr>
        <w:t xml:space="preserve">o si estos son insuficientes su </w:t>
      </w:r>
      <w:r w:rsidRPr="00E74FB2">
        <w:rPr>
          <w:rFonts w:ascii="Times New Roman" w:eastAsiaTheme="minorEastAsia" w:hAnsi="Times New Roman" w:cs="Times New Roman"/>
          <w:color w:val="000000"/>
          <w:sz w:val="24"/>
          <w:szCs w:val="24"/>
          <w:lang w:val="es-AR"/>
        </w:rPr>
        <w:lastRenderedPageBreak/>
        <w:t>determinación de modo integral o complementaria con la adjudicación por partición</w:t>
      </w:r>
      <w:r w:rsidR="00BE7F26" w:rsidRPr="00E74FB2">
        <w:rPr>
          <w:rStyle w:val="Refdenotaalpie"/>
          <w:rFonts w:ascii="Times New Roman" w:eastAsiaTheme="minorEastAsia" w:hAnsi="Times New Roman" w:cs="Times New Roman"/>
          <w:color w:val="000000"/>
          <w:sz w:val="24"/>
          <w:szCs w:val="24"/>
          <w:lang w:val="es-AR"/>
        </w:rPr>
        <w:footnoteReference w:id="17"/>
      </w:r>
      <w:r w:rsidRPr="00E74FB2">
        <w:rPr>
          <w:rFonts w:ascii="Times New Roman" w:eastAsiaTheme="minorEastAsia" w:hAnsi="Times New Roman" w:cs="Times New Roman"/>
          <w:color w:val="000000"/>
          <w:sz w:val="24"/>
          <w:szCs w:val="24"/>
          <w:lang w:val="es-AR"/>
        </w:rPr>
        <w:t>.</w:t>
      </w:r>
    </w:p>
    <w:p w:rsidR="00E76232" w:rsidRDefault="00687A15" w:rsidP="00BE16B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El proceso de ob</w:t>
      </w:r>
      <w:r w:rsidR="007057F5">
        <w:rPr>
          <w:rFonts w:ascii="Times New Roman" w:eastAsiaTheme="minorEastAsia" w:hAnsi="Times New Roman" w:cs="Times New Roman"/>
          <w:color w:val="000000"/>
          <w:sz w:val="24"/>
          <w:szCs w:val="24"/>
          <w:lang w:val="es-AR"/>
        </w:rPr>
        <w:t>tener el acuerdo de partición de bienes</w:t>
      </w:r>
      <w:r w:rsidRPr="00E74FB2">
        <w:rPr>
          <w:rFonts w:ascii="Times New Roman" w:eastAsiaTheme="minorEastAsia" w:hAnsi="Times New Roman" w:cs="Times New Roman"/>
          <w:color w:val="000000"/>
          <w:sz w:val="24"/>
          <w:szCs w:val="24"/>
          <w:lang w:val="es-AR"/>
        </w:rPr>
        <w:t xml:space="preserve"> usualmente </w:t>
      </w:r>
      <w:r w:rsidR="007057F5">
        <w:rPr>
          <w:rFonts w:ascii="Times New Roman" w:eastAsiaTheme="minorEastAsia" w:hAnsi="Times New Roman" w:cs="Times New Roman"/>
          <w:color w:val="000000"/>
          <w:sz w:val="24"/>
          <w:szCs w:val="24"/>
          <w:lang w:val="es-AR"/>
        </w:rPr>
        <w:t xml:space="preserve">no es </w:t>
      </w:r>
      <w:r w:rsidRPr="00E74FB2">
        <w:rPr>
          <w:rFonts w:ascii="Times New Roman" w:eastAsiaTheme="minorEastAsia" w:hAnsi="Times New Roman" w:cs="Times New Roman"/>
          <w:color w:val="000000"/>
          <w:sz w:val="24"/>
          <w:szCs w:val="24"/>
          <w:lang w:val="es-AR"/>
        </w:rPr>
        <w:t>inmediato, y requiere un tiempo de formación del consentimiento, lo que puede llegar a demorar la determinación de la cuantía del compensación según su resultado</w:t>
      </w:r>
      <w:r w:rsidR="007057F5">
        <w:rPr>
          <w:rFonts w:ascii="Times New Roman" w:eastAsiaTheme="minorEastAsia" w:hAnsi="Times New Roman" w:cs="Times New Roman"/>
          <w:color w:val="000000"/>
          <w:sz w:val="24"/>
          <w:szCs w:val="24"/>
          <w:lang w:val="es-AR"/>
        </w:rPr>
        <w:t xml:space="preserve"> (de la partición),</w:t>
      </w:r>
      <w:r w:rsidRPr="00E74FB2">
        <w:rPr>
          <w:rFonts w:ascii="Times New Roman" w:eastAsiaTheme="minorEastAsia" w:hAnsi="Times New Roman" w:cs="Times New Roman"/>
          <w:color w:val="000000"/>
          <w:sz w:val="24"/>
          <w:szCs w:val="24"/>
          <w:lang w:val="es-AR"/>
        </w:rPr>
        <w:t xml:space="preserve"> pese haberse solicitado y admitido d</w:t>
      </w:r>
      <w:r w:rsidR="007057F5">
        <w:rPr>
          <w:rFonts w:ascii="Times New Roman" w:eastAsiaTheme="minorEastAsia" w:hAnsi="Times New Roman" w:cs="Times New Roman"/>
          <w:color w:val="000000"/>
          <w:sz w:val="24"/>
          <w:szCs w:val="24"/>
          <w:lang w:val="es-AR"/>
        </w:rPr>
        <w:t>esde el inicio de las tratativa</w:t>
      </w:r>
      <w:r w:rsidR="003258F8">
        <w:rPr>
          <w:rFonts w:ascii="Times New Roman" w:eastAsiaTheme="minorEastAsia" w:hAnsi="Times New Roman" w:cs="Times New Roman"/>
          <w:color w:val="000000"/>
          <w:sz w:val="24"/>
          <w:szCs w:val="24"/>
          <w:lang w:val="es-AR"/>
        </w:rPr>
        <w:t>s</w:t>
      </w:r>
      <w:r w:rsidR="007057F5">
        <w:rPr>
          <w:rFonts w:ascii="Times New Roman" w:eastAsiaTheme="minorEastAsia" w:hAnsi="Times New Roman" w:cs="Times New Roman"/>
          <w:color w:val="000000"/>
          <w:sz w:val="24"/>
          <w:szCs w:val="24"/>
          <w:lang w:val="es-AR"/>
        </w:rPr>
        <w:t>;</w:t>
      </w:r>
      <w:r w:rsidRPr="00E74FB2">
        <w:rPr>
          <w:rFonts w:ascii="Times New Roman" w:eastAsiaTheme="minorEastAsia" w:hAnsi="Times New Roman" w:cs="Times New Roman"/>
          <w:color w:val="000000"/>
          <w:sz w:val="24"/>
          <w:szCs w:val="24"/>
          <w:lang w:val="es-AR"/>
        </w:rPr>
        <w:t xml:space="preserve"> o también</w:t>
      </w:r>
      <w:r w:rsidR="007057F5">
        <w:rPr>
          <w:rFonts w:ascii="Times New Roman" w:eastAsiaTheme="minorEastAsia" w:hAnsi="Times New Roman" w:cs="Times New Roman"/>
          <w:color w:val="000000"/>
          <w:sz w:val="24"/>
          <w:szCs w:val="24"/>
          <w:lang w:val="es-AR"/>
        </w:rPr>
        <w:t>,</w:t>
      </w:r>
      <w:r w:rsidRPr="00E74FB2">
        <w:rPr>
          <w:rFonts w:ascii="Times New Roman" w:eastAsiaTheme="minorEastAsia" w:hAnsi="Times New Roman" w:cs="Times New Roman"/>
          <w:color w:val="000000"/>
          <w:sz w:val="24"/>
          <w:szCs w:val="24"/>
          <w:lang w:val="es-AR"/>
        </w:rPr>
        <w:t xml:space="preserve">  es usual que la misma se determine </w:t>
      </w:r>
      <w:r w:rsidR="007057F5">
        <w:rPr>
          <w:rFonts w:ascii="Times New Roman" w:eastAsiaTheme="minorEastAsia" w:hAnsi="Times New Roman" w:cs="Times New Roman"/>
          <w:color w:val="000000"/>
          <w:sz w:val="24"/>
          <w:szCs w:val="24"/>
          <w:lang w:val="es-AR"/>
        </w:rPr>
        <w:t xml:space="preserve">en los hechos </w:t>
      </w:r>
      <w:r w:rsidRPr="00E74FB2">
        <w:rPr>
          <w:rFonts w:ascii="Times New Roman" w:eastAsiaTheme="minorEastAsia" w:hAnsi="Times New Roman" w:cs="Times New Roman"/>
          <w:color w:val="000000"/>
          <w:sz w:val="24"/>
          <w:szCs w:val="24"/>
          <w:lang w:val="es-AR"/>
        </w:rPr>
        <w:t>desde el inicio</w:t>
      </w:r>
      <w:r w:rsidR="007057F5">
        <w:rPr>
          <w:rFonts w:ascii="Times New Roman" w:eastAsiaTheme="minorEastAsia" w:hAnsi="Times New Roman" w:cs="Times New Roman"/>
          <w:color w:val="000000"/>
          <w:sz w:val="24"/>
          <w:szCs w:val="24"/>
          <w:lang w:val="es-AR"/>
        </w:rPr>
        <w:t>,</w:t>
      </w:r>
      <w:r w:rsidRPr="00E74FB2">
        <w:rPr>
          <w:rFonts w:ascii="Times New Roman" w:eastAsiaTheme="minorEastAsia" w:hAnsi="Times New Roman" w:cs="Times New Roman"/>
          <w:color w:val="000000"/>
          <w:sz w:val="24"/>
          <w:szCs w:val="24"/>
          <w:lang w:val="es-AR"/>
        </w:rPr>
        <w:t xml:space="preserve"> entregando a la </w:t>
      </w:r>
      <w:proofErr w:type="spellStart"/>
      <w:r w:rsidRPr="00E74FB2">
        <w:rPr>
          <w:rFonts w:ascii="Times New Roman" w:eastAsiaTheme="minorEastAsia" w:hAnsi="Times New Roman" w:cs="Times New Roman"/>
          <w:color w:val="000000"/>
          <w:sz w:val="24"/>
          <w:szCs w:val="24"/>
          <w:lang w:val="es-AR"/>
        </w:rPr>
        <w:t>excónyug</w:t>
      </w:r>
      <w:r w:rsidR="00E76232">
        <w:rPr>
          <w:rFonts w:ascii="Times New Roman" w:eastAsiaTheme="minorEastAsia" w:hAnsi="Times New Roman" w:cs="Times New Roman"/>
          <w:color w:val="000000"/>
          <w:sz w:val="24"/>
          <w:szCs w:val="24"/>
          <w:lang w:val="es-AR"/>
        </w:rPr>
        <w:t>e</w:t>
      </w:r>
      <w:proofErr w:type="spellEnd"/>
      <w:r w:rsidR="00E76232">
        <w:rPr>
          <w:rFonts w:ascii="Times New Roman" w:eastAsiaTheme="minorEastAsia" w:hAnsi="Times New Roman" w:cs="Times New Roman"/>
          <w:color w:val="000000"/>
          <w:sz w:val="24"/>
          <w:szCs w:val="24"/>
          <w:lang w:val="es-AR"/>
        </w:rPr>
        <w:t xml:space="preserve"> la posesión del inmueble a </w:t>
      </w:r>
      <w:r w:rsidRPr="00E74FB2">
        <w:rPr>
          <w:rFonts w:ascii="Times New Roman" w:eastAsiaTheme="minorEastAsia" w:hAnsi="Times New Roman" w:cs="Times New Roman"/>
          <w:color w:val="000000"/>
          <w:sz w:val="24"/>
          <w:szCs w:val="24"/>
          <w:lang w:val="es-AR"/>
        </w:rPr>
        <w:t xml:space="preserve">ser dado </w:t>
      </w:r>
      <w:r w:rsidR="00E76232">
        <w:rPr>
          <w:rFonts w:ascii="Times New Roman" w:eastAsiaTheme="minorEastAsia" w:hAnsi="Times New Roman" w:cs="Times New Roman"/>
          <w:color w:val="000000"/>
          <w:sz w:val="24"/>
          <w:szCs w:val="24"/>
          <w:lang w:val="es-AR"/>
        </w:rPr>
        <w:t>en usufructo por</w:t>
      </w:r>
      <w:r w:rsidRPr="00E74FB2">
        <w:rPr>
          <w:rFonts w:ascii="Times New Roman" w:eastAsiaTheme="minorEastAsia" w:hAnsi="Times New Roman" w:cs="Times New Roman"/>
          <w:color w:val="000000"/>
          <w:sz w:val="24"/>
          <w:szCs w:val="24"/>
          <w:lang w:val="es-AR"/>
        </w:rPr>
        <w:t xml:space="preserve"> pago de la compensación económica a instrumentar por escrito en el futuro, caso en que habrá principio de ejecución material pese a la falta de prueba por escrito</w:t>
      </w:r>
      <w:r w:rsidR="008F4EEE" w:rsidRPr="00E74FB2">
        <w:rPr>
          <w:rFonts w:ascii="Times New Roman" w:eastAsiaTheme="minorEastAsia" w:hAnsi="Times New Roman" w:cs="Times New Roman"/>
          <w:color w:val="000000"/>
          <w:sz w:val="24"/>
          <w:szCs w:val="24"/>
          <w:lang w:val="es-AR"/>
        </w:rPr>
        <w:t xml:space="preserve"> o principio de prueba por escrito</w:t>
      </w:r>
      <w:r w:rsidRPr="00E74FB2">
        <w:rPr>
          <w:rFonts w:ascii="Times New Roman" w:eastAsiaTheme="minorEastAsia" w:hAnsi="Times New Roman" w:cs="Times New Roman"/>
          <w:color w:val="000000"/>
          <w:sz w:val="24"/>
          <w:szCs w:val="24"/>
          <w:lang w:val="es-AR"/>
        </w:rPr>
        <w:t>.</w:t>
      </w:r>
      <w:r w:rsidR="008F4EEE" w:rsidRPr="00E74FB2">
        <w:rPr>
          <w:rFonts w:ascii="Times New Roman" w:eastAsiaTheme="minorEastAsia" w:hAnsi="Times New Roman" w:cs="Times New Roman"/>
          <w:color w:val="000000"/>
          <w:sz w:val="24"/>
          <w:szCs w:val="24"/>
          <w:lang w:val="es-AR"/>
        </w:rPr>
        <w:t xml:space="preserve"> </w:t>
      </w:r>
    </w:p>
    <w:p w:rsidR="00EC119B" w:rsidRDefault="008F4EEE" w:rsidP="00BE16B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E74FB2">
        <w:rPr>
          <w:rFonts w:ascii="Times New Roman" w:eastAsiaTheme="minorEastAsia" w:hAnsi="Times New Roman" w:cs="Times New Roman"/>
          <w:color w:val="000000"/>
          <w:sz w:val="24"/>
          <w:szCs w:val="24"/>
          <w:lang w:val="es-AR"/>
        </w:rPr>
        <w:t>Son estos casos en que el reconocimiento posterior demuestra la interrupción de la caducidad por el efectivo ejercicio</w:t>
      </w:r>
      <w:r w:rsidR="00E76232">
        <w:rPr>
          <w:rFonts w:ascii="Times New Roman" w:eastAsiaTheme="minorEastAsia" w:hAnsi="Times New Roman" w:cs="Times New Roman"/>
          <w:color w:val="000000"/>
          <w:sz w:val="24"/>
          <w:szCs w:val="24"/>
          <w:lang w:val="es-AR"/>
        </w:rPr>
        <w:t xml:space="preserve"> del derecho más allá de la </w:t>
      </w:r>
      <w:proofErr w:type="spellStart"/>
      <w:r w:rsidR="00E76232">
        <w:rPr>
          <w:rFonts w:ascii="Times New Roman" w:eastAsiaTheme="minorEastAsia" w:hAnsi="Times New Roman" w:cs="Times New Roman"/>
          <w:color w:val="000000"/>
          <w:sz w:val="24"/>
          <w:szCs w:val="24"/>
          <w:lang w:val="es-AR"/>
        </w:rPr>
        <w:t>pre</w:t>
      </w:r>
      <w:r w:rsidRPr="00E74FB2">
        <w:rPr>
          <w:rFonts w:ascii="Times New Roman" w:eastAsiaTheme="minorEastAsia" w:hAnsi="Times New Roman" w:cs="Times New Roman"/>
          <w:color w:val="000000"/>
          <w:sz w:val="24"/>
          <w:szCs w:val="24"/>
          <w:lang w:val="es-AR"/>
        </w:rPr>
        <w:t>constitución</w:t>
      </w:r>
      <w:proofErr w:type="spellEnd"/>
      <w:r w:rsidRPr="00E74FB2">
        <w:rPr>
          <w:rFonts w:ascii="Times New Roman" w:eastAsiaTheme="minorEastAsia" w:hAnsi="Times New Roman" w:cs="Times New Roman"/>
          <w:color w:val="000000"/>
          <w:sz w:val="24"/>
          <w:szCs w:val="24"/>
          <w:lang w:val="es-AR"/>
        </w:rPr>
        <w:t xml:space="preserve"> de su prueba o </w:t>
      </w:r>
      <w:r w:rsidR="00E76232">
        <w:rPr>
          <w:rFonts w:ascii="Times New Roman" w:eastAsiaTheme="minorEastAsia" w:hAnsi="Times New Roman" w:cs="Times New Roman"/>
          <w:color w:val="000000"/>
          <w:sz w:val="24"/>
          <w:szCs w:val="24"/>
          <w:lang w:val="es-AR"/>
        </w:rPr>
        <w:t>titularización de los derechos.</w:t>
      </w:r>
      <w:r w:rsidR="00687A15" w:rsidRPr="00E74FB2">
        <w:rPr>
          <w:rFonts w:ascii="Times New Roman" w:eastAsiaTheme="minorEastAsia" w:hAnsi="Times New Roman" w:cs="Times New Roman"/>
          <w:color w:val="000000"/>
          <w:sz w:val="24"/>
          <w:szCs w:val="24"/>
          <w:lang w:val="es-AR"/>
        </w:rPr>
        <w:t xml:space="preserve"> </w:t>
      </w:r>
      <w:r w:rsidR="00EC119B" w:rsidRPr="00E74FB2">
        <w:rPr>
          <w:rFonts w:ascii="Times New Roman" w:eastAsiaTheme="minorEastAsia" w:hAnsi="Times New Roman" w:cs="Times New Roman"/>
          <w:color w:val="000000"/>
          <w:sz w:val="24"/>
          <w:szCs w:val="24"/>
          <w:lang w:val="es-AR"/>
        </w:rPr>
        <w:t xml:space="preserve">En consecuencia, será </w:t>
      </w:r>
      <w:r w:rsidR="003258F8">
        <w:rPr>
          <w:rFonts w:ascii="Times New Roman" w:eastAsiaTheme="minorEastAsia" w:hAnsi="Times New Roman" w:cs="Times New Roman"/>
          <w:color w:val="000000"/>
          <w:sz w:val="24"/>
          <w:szCs w:val="24"/>
          <w:lang w:val="es-AR"/>
        </w:rPr>
        <w:t xml:space="preserve">de </w:t>
      </w:r>
      <w:r w:rsidR="00EC119B" w:rsidRPr="00E74FB2">
        <w:rPr>
          <w:rFonts w:ascii="Times New Roman" w:eastAsiaTheme="minorEastAsia" w:hAnsi="Times New Roman" w:cs="Times New Roman"/>
          <w:color w:val="000000"/>
          <w:sz w:val="24"/>
          <w:szCs w:val="24"/>
          <w:lang w:val="es-AR"/>
        </w:rPr>
        <w:t xml:space="preserve">buena técnica notarial -sin importar vicio </w:t>
      </w:r>
      <w:proofErr w:type="spellStart"/>
      <w:r w:rsidR="00EC119B" w:rsidRPr="00E74FB2">
        <w:rPr>
          <w:rFonts w:ascii="Times New Roman" w:eastAsiaTheme="minorEastAsia" w:hAnsi="Times New Roman" w:cs="Times New Roman"/>
          <w:color w:val="000000"/>
          <w:sz w:val="24"/>
          <w:szCs w:val="24"/>
          <w:lang w:val="es-AR"/>
        </w:rPr>
        <w:t>ineficante</w:t>
      </w:r>
      <w:proofErr w:type="spellEnd"/>
      <w:r w:rsidR="00EC119B" w:rsidRPr="00E74FB2">
        <w:rPr>
          <w:rFonts w:ascii="Times New Roman" w:eastAsiaTheme="minorEastAsia" w:hAnsi="Times New Roman" w:cs="Times New Roman"/>
          <w:color w:val="000000"/>
          <w:sz w:val="24"/>
          <w:szCs w:val="24"/>
          <w:lang w:val="es-AR"/>
        </w:rPr>
        <w:t xml:space="preserve"> o invalidante-</w:t>
      </w:r>
      <w:r w:rsidR="00CC1EDC">
        <w:rPr>
          <w:rFonts w:ascii="Times New Roman" w:eastAsiaTheme="minorEastAsia" w:hAnsi="Times New Roman" w:cs="Times New Roman"/>
          <w:color w:val="000000"/>
          <w:sz w:val="24"/>
          <w:szCs w:val="24"/>
          <w:lang w:val="es-AR"/>
        </w:rPr>
        <w:t xml:space="preserve"> la expresión</w:t>
      </w:r>
      <w:r w:rsidR="00B07286" w:rsidRPr="00E74FB2">
        <w:rPr>
          <w:rFonts w:ascii="Times New Roman" w:eastAsiaTheme="minorEastAsia" w:hAnsi="Times New Roman" w:cs="Times New Roman"/>
          <w:color w:val="000000"/>
          <w:sz w:val="24"/>
          <w:szCs w:val="24"/>
          <w:lang w:val="es-AR"/>
        </w:rPr>
        <w:t xml:space="preserve"> de este reconocimiento del ejercicio oportuno del derecho en cuestión.</w:t>
      </w:r>
    </w:p>
    <w:p w:rsidR="0027206E" w:rsidRPr="00E74FB2" w:rsidRDefault="0027206E" w:rsidP="00BE16B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p>
    <w:p w:rsidR="00687A15" w:rsidRPr="0047185C" w:rsidRDefault="00B07286"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i/>
          <w:color w:val="000000"/>
          <w:sz w:val="24"/>
          <w:szCs w:val="24"/>
          <w:lang w:val="es-AR"/>
        </w:rPr>
      </w:pPr>
      <w:r w:rsidRPr="0047185C">
        <w:rPr>
          <w:rFonts w:ascii="Times New Roman" w:eastAsiaTheme="minorEastAsia" w:hAnsi="Times New Roman" w:cs="Times New Roman"/>
          <w:i/>
          <w:color w:val="000000"/>
          <w:sz w:val="24"/>
          <w:szCs w:val="24"/>
          <w:lang w:val="es-AR"/>
        </w:rPr>
        <w:t>“Nro.</w:t>
      </w:r>
      <w:proofErr w:type="gramStart"/>
      <w:r w:rsidRPr="0047185C">
        <w:rPr>
          <w:rFonts w:ascii="Times New Roman" w:eastAsiaTheme="minorEastAsia" w:hAnsi="Times New Roman" w:cs="Times New Roman"/>
          <w:i/>
          <w:color w:val="000000"/>
          <w:sz w:val="24"/>
          <w:szCs w:val="24"/>
          <w:lang w:val="es-AR"/>
        </w:rPr>
        <w:t xml:space="preserve"> ..</w:t>
      </w:r>
      <w:proofErr w:type="gramEnd"/>
      <w:r w:rsidRPr="0047185C">
        <w:rPr>
          <w:rFonts w:ascii="Times New Roman" w:eastAsiaTheme="minorEastAsia" w:hAnsi="Times New Roman" w:cs="Times New Roman"/>
          <w:i/>
          <w:color w:val="000000"/>
          <w:sz w:val="24"/>
          <w:szCs w:val="24"/>
          <w:lang w:val="es-AR"/>
        </w:rPr>
        <w:t xml:space="preserve"> TRANSMISIÓN DE DOMINIO POR COMPENSACIÓN ECONOMICA: ABC a DEF.- En la Ciudad y Partido de Lanús, Provincia de Buenos Aires, República Argentina, a ocho de junio de dos mil </w:t>
      </w:r>
      <w:proofErr w:type="spellStart"/>
      <w:r w:rsidRPr="0047185C">
        <w:rPr>
          <w:rFonts w:ascii="Times New Roman" w:eastAsiaTheme="minorEastAsia" w:hAnsi="Times New Roman" w:cs="Times New Roman"/>
          <w:i/>
          <w:color w:val="000000"/>
          <w:sz w:val="24"/>
          <w:szCs w:val="24"/>
          <w:lang w:val="es-AR"/>
        </w:rPr>
        <w:t>veintidos</w:t>
      </w:r>
      <w:proofErr w:type="spellEnd"/>
      <w:r w:rsidRPr="0047185C">
        <w:rPr>
          <w:rFonts w:ascii="Times New Roman" w:eastAsiaTheme="minorEastAsia" w:hAnsi="Times New Roman" w:cs="Times New Roman"/>
          <w:i/>
          <w:color w:val="000000"/>
          <w:sz w:val="24"/>
          <w:szCs w:val="24"/>
          <w:lang w:val="es-AR"/>
        </w:rPr>
        <w:t xml:space="preserve">, ante </w:t>
      </w:r>
      <w:proofErr w:type="spellStart"/>
      <w:r w:rsidRPr="0047185C">
        <w:rPr>
          <w:rFonts w:ascii="Times New Roman" w:eastAsiaTheme="minorEastAsia" w:hAnsi="Times New Roman" w:cs="Times New Roman"/>
          <w:i/>
          <w:color w:val="000000"/>
          <w:sz w:val="24"/>
          <w:szCs w:val="24"/>
          <w:lang w:val="es-AR"/>
        </w:rPr>
        <w:t>mi</w:t>
      </w:r>
      <w:proofErr w:type="spellEnd"/>
      <w:r w:rsidRPr="0047185C">
        <w:rPr>
          <w:rFonts w:ascii="Times New Roman" w:eastAsiaTheme="minorEastAsia" w:hAnsi="Times New Roman" w:cs="Times New Roman"/>
          <w:i/>
          <w:color w:val="000000"/>
          <w:sz w:val="24"/>
          <w:szCs w:val="24"/>
          <w:lang w:val="es-AR"/>
        </w:rPr>
        <w:t xml:space="preserve">, … </w:t>
      </w:r>
      <w:r w:rsidR="00E74FB2" w:rsidRPr="0047185C">
        <w:rPr>
          <w:rFonts w:ascii="Times New Roman" w:eastAsiaTheme="minorEastAsia" w:hAnsi="Times New Roman" w:cs="Times New Roman"/>
          <w:i/>
          <w:color w:val="000000"/>
          <w:sz w:val="24"/>
          <w:szCs w:val="24"/>
          <w:lang w:val="es-AR"/>
        </w:rPr>
        <w:t xml:space="preserve">CAPTULO I - </w:t>
      </w:r>
      <w:r w:rsidRPr="0047185C">
        <w:rPr>
          <w:rFonts w:ascii="Times New Roman" w:eastAsiaTheme="minorEastAsia" w:hAnsi="Times New Roman" w:cs="Times New Roman"/>
          <w:i/>
          <w:color w:val="000000"/>
          <w:sz w:val="24"/>
          <w:szCs w:val="24"/>
          <w:lang w:val="es-AR"/>
        </w:rPr>
        <w:t xml:space="preserve">PRIMERO: Los comparecientes </w:t>
      </w:r>
      <w:r w:rsidR="00687A15" w:rsidRPr="0047185C">
        <w:rPr>
          <w:rFonts w:ascii="Times New Roman" w:eastAsiaTheme="minorEastAsia" w:hAnsi="Times New Roman" w:cs="Times New Roman"/>
          <w:i/>
          <w:color w:val="000000"/>
          <w:sz w:val="24"/>
          <w:szCs w:val="24"/>
          <w:lang w:val="es-AR"/>
        </w:rPr>
        <w:t xml:space="preserve">son de estado civil divorciados </w:t>
      </w:r>
      <w:r w:rsidR="00CC1EDC">
        <w:rPr>
          <w:rFonts w:ascii="Times New Roman" w:eastAsiaTheme="minorEastAsia" w:hAnsi="Times New Roman" w:cs="Times New Roman"/>
          <w:i/>
          <w:color w:val="000000"/>
          <w:sz w:val="24"/>
          <w:szCs w:val="24"/>
          <w:lang w:val="es-AR"/>
        </w:rPr>
        <w:t>según sentencia de divorcio</w:t>
      </w:r>
      <w:r w:rsidR="009D142B" w:rsidRPr="0047185C">
        <w:rPr>
          <w:rFonts w:ascii="Times New Roman" w:eastAsiaTheme="minorEastAsia" w:hAnsi="Times New Roman" w:cs="Times New Roman"/>
          <w:i/>
          <w:color w:val="000000"/>
          <w:sz w:val="24"/>
          <w:szCs w:val="24"/>
          <w:lang w:val="es-AR"/>
        </w:rPr>
        <w:t xml:space="preserve"> dictada el 12/5/2021 en autos caratulados: “ABC c/DEF s/divorcio” que tramitan ante el Juzgado de Familia número… de Lomas de Zamora.- SEGUNDO: Las partes declaran que no han presentado convenio regulador de las consecuencias del divorcio, ni iniciado acción judicial de liquidación de bienes gananciales, sin perjuicio que desde la presentación conjunta del divorcio han llevado adelante las tratativas para la partición privada de los bienes que integran la indivi</w:t>
      </w:r>
      <w:r w:rsidR="00CC1EDC">
        <w:rPr>
          <w:rFonts w:ascii="Times New Roman" w:eastAsiaTheme="minorEastAsia" w:hAnsi="Times New Roman" w:cs="Times New Roman"/>
          <w:i/>
          <w:color w:val="000000"/>
          <w:sz w:val="24"/>
          <w:szCs w:val="24"/>
          <w:lang w:val="es-AR"/>
        </w:rPr>
        <w:t xml:space="preserve">sión </w:t>
      </w:r>
      <w:proofErr w:type="spellStart"/>
      <w:r w:rsidR="00CC1EDC">
        <w:rPr>
          <w:rFonts w:ascii="Times New Roman" w:eastAsiaTheme="minorEastAsia" w:hAnsi="Times New Roman" w:cs="Times New Roman"/>
          <w:i/>
          <w:color w:val="000000"/>
          <w:sz w:val="24"/>
          <w:szCs w:val="24"/>
          <w:lang w:val="es-AR"/>
        </w:rPr>
        <w:t>postcomunitaria</w:t>
      </w:r>
      <w:proofErr w:type="spellEnd"/>
      <w:r w:rsidR="009D142B" w:rsidRPr="0047185C">
        <w:rPr>
          <w:rFonts w:ascii="Times New Roman" w:eastAsiaTheme="minorEastAsia" w:hAnsi="Times New Roman" w:cs="Times New Roman"/>
          <w:i/>
          <w:color w:val="000000"/>
          <w:sz w:val="24"/>
          <w:szCs w:val="24"/>
          <w:lang w:val="es-AR"/>
        </w:rPr>
        <w:t xml:space="preserve">, y que la señora ABC ha solicitado </w:t>
      </w:r>
      <w:r w:rsidR="000C769D" w:rsidRPr="0047185C">
        <w:rPr>
          <w:rFonts w:ascii="Times New Roman" w:eastAsiaTheme="minorEastAsia" w:hAnsi="Times New Roman" w:cs="Times New Roman"/>
          <w:i/>
          <w:color w:val="000000"/>
          <w:sz w:val="24"/>
          <w:szCs w:val="24"/>
          <w:lang w:val="es-AR"/>
        </w:rPr>
        <w:t xml:space="preserve">a DEF </w:t>
      </w:r>
      <w:r w:rsidR="009D142B" w:rsidRPr="0047185C">
        <w:rPr>
          <w:rFonts w:ascii="Times New Roman" w:eastAsiaTheme="minorEastAsia" w:hAnsi="Times New Roman" w:cs="Times New Roman"/>
          <w:i/>
          <w:color w:val="000000"/>
          <w:sz w:val="24"/>
          <w:szCs w:val="24"/>
          <w:lang w:val="es-AR"/>
        </w:rPr>
        <w:t>desde esa fecha la compensación económica</w:t>
      </w:r>
      <w:r w:rsidR="000C769D" w:rsidRPr="0047185C">
        <w:rPr>
          <w:rFonts w:ascii="Times New Roman" w:eastAsiaTheme="minorEastAsia" w:hAnsi="Times New Roman" w:cs="Times New Roman"/>
          <w:i/>
          <w:color w:val="000000"/>
          <w:sz w:val="24"/>
          <w:szCs w:val="24"/>
          <w:lang w:val="es-AR"/>
        </w:rPr>
        <w:t xml:space="preserve"> en los términos de los artículos 441 y 442 del Código Civil y Comercial de la Nación, que el señor DEF ha aceptado desde ese momento quedando pendiente solo su determinación.- TERCERO: El señor DEF reconoce </w:t>
      </w:r>
      <w:r w:rsidR="00FC371C" w:rsidRPr="0047185C">
        <w:rPr>
          <w:rFonts w:ascii="Times New Roman" w:eastAsiaTheme="minorEastAsia" w:hAnsi="Times New Roman" w:cs="Times New Roman"/>
          <w:i/>
          <w:color w:val="000000"/>
          <w:sz w:val="24"/>
          <w:szCs w:val="24"/>
          <w:lang w:val="es-AR"/>
        </w:rPr>
        <w:t>que la señora ABC ha ejercido su</w:t>
      </w:r>
      <w:r w:rsidR="000C769D" w:rsidRPr="0047185C">
        <w:rPr>
          <w:rFonts w:ascii="Times New Roman" w:eastAsiaTheme="minorEastAsia" w:hAnsi="Times New Roman" w:cs="Times New Roman"/>
          <w:i/>
          <w:color w:val="000000"/>
          <w:sz w:val="24"/>
          <w:szCs w:val="24"/>
          <w:lang w:val="es-AR"/>
        </w:rPr>
        <w:t xml:space="preserve"> derecho a ser compensada económicamente en tiempo y forma, antes </w:t>
      </w:r>
      <w:r w:rsidR="00E74FB2" w:rsidRPr="0047185C">
        <w:rPr>
          <w:rFonts w:ascii="Times New Roman" w:eastAsiaTheme="minorEastAsia" w:hAnsi="Times New Roman" w:cs="Times New Roman"/>
          <w:i/>
          <w:color w:val="000000"/>
          <w:sz w:val="24"/>
          <w:szCs w:val="24"/>
          <w:lang w:val="es-AR"/>
        </w:rPr>
        <w:t xml:space="preserve">de </w:t>
      </w:r>
      <w:r w:rsidR="00E74FB2" w:rsidRPr="0047185C">
        <w:rPr>
          <w:rFonts w:ascii="Times New Roman" w:eastAsiaTheme="minorEastAsia" w:hAnsi="Times New Roman" w:cs="Times New Roman"/>
          <w:i/>
          <w:color w:val="000000"/>
          <w:sz w:val="24"/>
          <w:szCs w:val="24"/>
          <w:lang w:val="es-AR"/>
        </w:rPr>
        <w:lastRenderedPageBreak/>
        <w:t>transcurri</w:t>
      </w:r>
      <w:r w:rsidR="00FC371C" w:rsidRPr="0047185C">
        <w:rPr>
          <w:rFonts w:ascii="Times New Roman" w:eastAsiaTheme="minorEastAsia" w:hAnsi="Times New Roman" w:cs="Times New Roman"/>
          <w:i/>
          <w:color w:val="000000"/>
          <w:sz w:val="24"/>
          <w:szCs w:val="24"/>
          <w:lang w:val="es-AR"/>
        </w:rPr>
        <w:t>dos</w:t>
      </w:r>
      <w:r w:rsidR="00CC1EDC">
        <w:rPr>
          <w:rFonts w:ascii="Times New Roman" w:eastAsiaTheme="minorEastAsia" w:hAnsi="Times New Roman" w:cs="Times New Roman"/>
          <w:i/>
          <w:color w:val="000000"/>
          <w:sz w:val="24"/>
          <w:szCs w:val="24"/>
          <w:lang w:val="es-AR"/>
        </w:rPr>
        <w:t xml:space="preserve"> seis meses de</w:t>
      </w:r>
      <w:r w:rsidR="000C769D" w:rsidRPr="0047185C">
        <w:rPr>
          <w:rFonts w:ascii="Times New Roman" w:eastAsiaTheme="minorEastAsia" w:hAnsi="Times New Roman" w:cs="Times New Roman"/>
          <w:i/>
          <w:color w:val="000000"/>
          <w:sz w:val="24"/>
          <w:szCs w:val="24"/>
          <w:lang w:val="es-AR"/>
        </w:rPr>
        <w:t xml:space="preserve"> consentida la sentencia de divorcio en los autos citados, y por la presente ambas partes vienen a determinar </w:t>
      </w:r>
      <w:r w:rsidR="00FC371C" w:rsidRPr="0047185C">
        <w:rPr>
          <w:rFonts w:ascii="Times New Roman" w:eastAsiaTheme="minorEastAsia" w:hAnsi="Times New Roman" w:cs="Times New Roman"/>
          <w:i/>
          <w:color w:val="000000"/>
          <w:sz w:val="24"/>
          <w:szCs w:val="24"/>
          <w:lang w:val="es-AR"/>
        </w:rPr>
        <w:t xml:space="preserve">el </w:t>
      </w:r>
      <w:r w:rsidR="008D79F1">
        <w:rPr>
          <w:rFonts w:ascii="Times New Roman" w:eastAsiaTheme="minorEastAsia" w:hAnsi="Times New Roman" w:cs="Times New Roman"/>
          <w:i/>
          <w:color w:val="000000"/>
          <w:sz w:val="24"/>
          <w:szCs w:val="24"/>
          <w:lang w:val="es-AR"/>
        </w:rPr>
        <w:t xml:space="preserve">monto y modalidad de pago </w:t>
      </w:r>
      <w:r w:rsidR="00FC371C" w:rsidRPr="0047185C">
        <w:rPr>
          <w:rFonts w:ascii="Times New Roman" w:eastAsiaTheme="minorEastAsia" w:hAnsi="Times New Roman" w:cs="Times New Roman"/>
          <w:i/>
          <w:color w:val="000000"/>
          <w:sz w:val="24"/>
          <w:szCs w:val="24"/>
          <w:lang w:val="es-AR"/>
        </w:rPr>
        <w:t xml:space="preserve">pago de la misma. </w:t>
      </w:r>
      <w:proofErr w:type="gramStart"/>
      <w:r w:rsidR="00FC371C" w:rsidRPr="0047185C">
        <w:rPr>
          <w:rFonts w:ascii="Times New Roman" w:eastAsiaTheme="minorEastAsia" w:hAnsi="Times New Roman" w:cs="Times New Roman"/>
          <w:i/>
          <w:color w:val="000000"/>
          <w:sz w:val="24"/>
          <w:szCs w:val="24"/>
          <w:lang w:val="es-AR"/>
        </w:rPr>
        <w:t>CUARTO:…</w:t>
      </w:r>
      <w:proofErr w:type="gramEnd"/>
    </w:p>
    <w:p w:rsidR="000E22FA" w:rsidRDefault="000E22FA"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p>
    <w:p w:rsidR="000E22FA" w:rsidRPr="000E0E2B" w:rsidRDefault="000E22FA"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b/>
          <w:color w:val="000000"/>
          <w:sz w:val="24"/>
          <w:szCs w:val="24"/>
          <w:lang w:val="es-AR"/>
        </w:rPr>
      </w:pPr>
      <w:r w:rsidRPr="000E0E2B">
        <w:rPr>
          <w:rFonts w:ascii="Times New Roman" w:eastAsiaTheme="minorEastAsia" w:hAnsi="Times New Roman" w:cs="Times New Roman"/>
          <w:b/>
          <w:color w:val="000000"/>
          <w:sz w:val="24"/>
          <w:szCs w:val="24"/>
          <w:lang w:val="es-AR"/>
        </w:rPr>
        <w:t>2.- CARACTERES TIPICOS DEL NEGOCIO CAUSAL</w:t>
      </w:r>
    </w:p>
    <w:p w:rsidR="000E22FA" w:rsidRPr="000E0E2B" w:rsidRDefault="000E22FA"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b/>
          <w:color w:val="000000"/>
          <w:sz w:val="24"/>
          <w:szCs w:val="24"/>
          <w:lang w:val="es-AR"/>
        </w:rPr>
      </w:pPr>
      <w:r w:rsidRPr="000E0E2B">
        <w:rPr>
          <w:rFonts w:ascii="Times New Roman" w:eastAsiaTheme="minorEastAsia" w:hAnsi="Times New Roman" w:cs="Times New Roman"/>
          <w:b/>
          <w:color w:val="000000"/>
          <w:sz w:val="24"/>
          <w:szCs w:val="24"/>
          <w:lang w:val="es-AR"/>
        </w:rPr>
        <w:t>2.1.- DESEQUILIBRO PATRIMONIAL: Man</w:t>
      </w:r>
      <w:r w:rsidR="000E0E2B">
        <w:rPr>
          <w:rFonts w:ascii="Times New Roman" w:eastAsiaTheme="minorEastAsia" w:hAnsi="Times New Roman" w:cs="Times New Roman"/>
          <w:b/>
          <w:color w:val="000000"/>
          <w:sz w:val="24"/>
          <w:szCs w:val="24"/>
          <w:lang w:val="es-AR"/>
        </w:rPr>
        <w:t>i</w:t>
      </w:r>
      <w:r w:rsidRPr="000E0E2B">
        <w:rPr>
          <w:rFonts w:ascii="Times New Roman" w:eastAsiaTheme="minorEastAsia" w:hAnsi="Times New Roman" w:cs="Times New Roman"/>
          <w:b/>
          <w:color w:val="000000"/>
          <w:sz w:val="24"/>
          <w:szCs w:val="24"/>
          <w:lang w:val="es-AR"/>
        </w:rPr>
        <w:t>fiesto. Emp</w:t>
      </w:r>
      <w:r w:rsidR="000E0E2B">
        <w:rPr>
          <w:rFonts w:ascii="Times New Roman" w:eastAsiaTheme="minorEastAsia" w:hAnsi="Times New Roman" w:cs="Times New Roman"/>
          <w:b/>
          <w:color w:val="000000"/>
          <w:sz w:val="24"/>
          <w:szCs w:val="24"/>
          <w:lang w:val="es-AR"/>
        </w:rPr>
        <w:t>eo</w:t>
      </w:r>
      <w:r w:rsidRPr="000E0E2B">
        <w:rPr>
          <w:rFonts w:ascii="Times New Roman" w:eastAsiaTheme="minorEastAsia" w:hAnsi="Times New Roman" w:cs="Times New Roman"/>
          <w:b/>
          <w:color w:val="000000"/>
          <w:sz w:val="24"/>
          <w:szCs w:val="24"/>
          <w:lang w:val="es-AR"/>
        </w:rPr>
        <w:t>ramiento/Ventaja</w:t>
      </w:r>
    </w:p>
    <w:p w:rsidR="00384760" w:rsidRDefault="000E0E2B"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La compensación económica no se funda en el resarcimiento del daño, sino en la reparación del desequilibrio entre los </w:t>
      </w:r>
      <w:proofErr w:type="spellStart"/>
      <w:r>
        <w:rPr>
          <w:rFonts w:ascii="Times New Roman" w:eastAsiaTheme="minorEastAsia" w:hAnsi="Times New Roman" w:cs="Times New Roman"/>
          <w:color w:val="000000"/>
          <w:sz w:val="24"/>
          <w:szCs w:val="24"/>
          <w:lang w:val="es-AR"/>
        </w:rPr>
        <w:t>excónyuges</w:t>
      </w:r>
      <w:proofErr w:type="spellEnd"/>
      <w:r>
        <w:rPr>
          <w:rFonts w:ascii="Times New Roman" w:eastAsiaTheme="minorEastAsia" w:hAnsi="Times New Roman" w:cs="Times New Roman"/>
          <w:color w:val="000000"/>
          <w:sz w:val="24"/>
          <w:szCs w:val="24"/>
          <w:lang w:val="es-AR"/>
        </w:rPr>
        <w:t xml:space="preserve"> o </w:t>
      </w:r>
      <w:proofErr w:type="spellStart"/>
      <w:r w:rsidR="0033074D">
        <w:rPr>
          <w:rFonts w:ascii="Times New Roman" w:eastAsiaTheme="minorEastAsia" w:hAnsi="Times New Roman" w:cs="Times New Roman"/>
          <w:color w:val="000000"/>
          <w:sz w:val="24"/>
          <w:szCs w:val="24"/>
          <w:lang w:val="es-AR"/>
        </w:rPr>
        <w:t>ex</w:t>
      </w:r>
      <w:r>
        <w:rPr>
          <w:rFonts w:ascii="Times New Roman" w:eastAsiaTheme="minorEastAsia" w:hAnsi="Times New Roman" w:cs="Times New Roman"/>
          <w:color w:val="000000"/>
          <w:sz w:val="24"/>
          <w:szCs w:val="24"/>
          <w:lang w:val="es-AR"/>
        </w:rPr>
        <w:t>convivientes</w:t>
      </w:r>
      <w:proofErr w:type="spellEnd"/>
      <w:r>
        <w:rPr>
          <w:rFonts w:ascii="Times New Roman" w:eastAsiaTheme="minorEastAsia" w:hAnsi="Times New Roman" w:cs="Times New Roman"/>
          <w:color w:val="000000"/>
          <w:sz w:val="24"/>
          <w:szCs w:val="24"/>
          <w:lang w:val="es-AR"/>
        </w:rPr>
        <w:t xml:space="preserve"> por su situación según el proyecto de vida asumida por la pareja durante la unión, que cambia por la ruptura de la misma, y denota que cada uno de los miembros no puede asumir su nue</w:t>
      </w:r>
      <w:r w:rsidR="003258F8">
        <w:rPr>
          <w:rFonts w:ascii="Times New Roman" w:eastAsiaTheme="minorEastAsia" w:hAnsi="Times New Roman" w:cs="Times New Roman"/>
          <w:color w:val="000000"/>
          <w:sz w:val="24"/>
          <w:szCs w:val="24"/>
          <w:lang w:val="es-AR"/>
        </w:rPr>
        <w:t xml:space="preserve">vo proyecto de vida por separado del mismo modo. El </w:t>
      </w:r>
      <w:r>
        <w:rPr>
          <w:rFonts w:ascii="Times New Roman" w:eastAsiaTheme="minorEastAsia" w:hAnsi="Times New Roman" w:cs="Times New Roman"/>
          <w:color w:val="000000"/>
          <w:sz w:val="24"/>
          <w:szCs w:val="24"/>
          <w:lang w:val="es-AR"/>
        </w:rPr>
        <w:t>proyecto común de vida y su ruptura provocan una manifiesta desigualdad para su vida futura. Es decir, debe</w:t>
      </w:r>
      <w:r w:rsidR="0033074D">
        <w:rPr>
          <w:rFonts w:ascii="Times New Roman" w:eastAsiaTheme="minorEastAsia" w:hAnsi="Times New Roman" w:cs="Times New Roman"/>
          <w:color w:val="000000"/>
          <w:sz w:val="24"/>
          <w:szCs w:val="24"/>
          <w:lang w:val="es-AR"/>
        </w:rPr>
        <w:t>n</w:t>
      </w:r>
      <w:r>
        <w:rPr>
          <w:rFonts w:ascii="Times New Roman" w:eastAsiaTheme="minorEastAsia" w:hAnsi="Times New Roman" w:cs="Times New Roman"/>
          <w:color w:val="000000"/>
          <w:sz w:val="24"/>
          <w:szCs w:val="24"/>
          <w:lang w:val="es-AR"/>
        </w:rPr>
        <w:t xml:space="preserve"> existir las ventajas de uno y empeoramiento del otro para continuar la vida por separado, por lo que se ha explicado su fundamento en el principio de solidari</w:t>
      </w:r>
      <w:r w:rsidR="003258F8">
        <w:rPr>
          <w:rFonts w:ascii="Times New Roman" w:eastAsiaTheme="minorEastAsia" w:hAnsi="Times New Roman" w:cs="Times New Roman"/>
          <w:color w:val="000000"/>
          <w:sz w:val="24"/>
          <w:szCs w:val="24"/>
          <w:lang w:val="es-AR"/>
        </w:rPr>
        <w:t>dad familiar:</w:t>
      </w:r>
      <w:r>
        <w:rPr>
          <w:rFonts w:ascii="Times New Roman" w:eastAsiaTheme="minorEastAsia" w:hAnsi="Times New Roman" w:cs="Times New Roman"/>
          <w:color w:val="000000"/>
          <w:sz w:val="24"/>
          <w:szCs w:val="24"/>
          <w:lang w:val="es-AR"/>
        </w:rPr>
        <w:t xml:space="preserve"> no se puede dejar desamparado a quien ha hecho sacrificios personales en su desarrollo laboral, profe</w:t>
      </w:r>
      <w:r w:rsidR="0033074D">
        <w:rPr>
          <w:rFonts w:ascii="Times New Roman" w:eastAsiaTheme="minorEastAsia" w:hAnsi="Times New Roman" w:cs="Times New Roman"/>
          <w:color w:val="000000"/>
          <w:sz w:val="24"/>
          <w:szCs w:val="24"/>
          <w:lang w:val="es-AR"/>
        </w:rPr>
        <w:t>sional, comercial, industrial o social en pos</w:t>
      </w:r>
      <w:r>
        <w:rPr>
          <w:rFonts w:ascii="Times New Roman" w:eastAsiaTheme="minorEastAsia" w:hAnsi="Times New Roman" w:cs="Times New Roman"/>
          <w:color w:val="000000"/>
          <w:sz w:val="24"/>
          <w:szCs w:val="24"/>
          <w:lang w:val="es-AR"/>
        </w:rPr>
        <w:t xml:space="preserve"> de asumir </w:t>
      </w:r>
      <w:r w:rsidR="0033074D">
        <w:rPr>
          <w:rFonts w:ascii="Times New Roman" w:eastAsiaTheme="minorEastAsia" w:hAnsi="Times New Roman" w:cs="Times New Roman"/>
          <w:color w:val="000000"/>
          <w:sz w:val="24"/>
          <w:szCs w:val="24"/>
          <w:lang w:val="es-AR"/>
        </w:rPr>
        <w:t xml:space="preserve">los </w:t>
      </w:r>
      <w:r>
        <w:rPr>
          <w:rFonts w:ascii="Times New Roman" w:eastAsiaTheme="minorEastAsia" w:hAnsi="Times New Roman" w:cs="Times New Roman"/>
          <w:color w:val="000000"/>
          <w:sz w:val="24"/>
          <w:szCs w:val="24"/>
          <w:lang w:val="es-AR"/>
        </w:rPr>
        <w:t>cuidados y roles familiares</w:t>
      </w:r>
      <w:r w:rsidR="0033074D">
        <w:rPr>
          <w:rFonts w:ascii="Times New Roman" w:eastAsiaTheme="minorEastAsia" w:hAnsi="Times New Roman" w:cs="Times New Roman"/>
          <w:color w:val="000000"/>
          <w:sz w:val="24"/>
          <w:szCs w:val="24"/>
          <w:lang w:val="es-AR"/>
        </w:rPr>
        <w:t>,</w:t>
      </w:r>
      <w:r>
        <w:rPr>
          <w:rFonts w:ascii="Times New Roman" w:eastAsiaTheme="minorEastAsia" w:hAnsi="Times New Roman" w:cs="Times New Roman"/>
          <w:color w:val="000000"/>
          <w:sz w:val="24"/>
          <w:szCs w:val="24"/>
          <w:lang w:val="es-AR"/>
        </w:rPr>
        <w:t xml:space="preserve"> frente a quien por esa dedicación pudo desarrollar su </w:t>
      </w:r>
      <w:r w:rsidR="00384760">
        <w:rPr>
          <w:rFonts w:ascii="Times New Roman" w:eastAsiaTheme="minorEastAsia" w:hAnsi="Times New Roman" w:cs="Times New Roman"/>
          <w:color w:val="000000"/>
          <w:sz w:val="24"/>
          <w:szCs w:val="24"/>
          <w:lang w:val="es-AR"/>
        </w:rPr>
        <w:t xml:space="preserve">vida individual más ampliamente. En la </w:t>
      </w:r>
      <w:r w:rsidRPr="0033074D">
        <w:rPr>
          <w:rFonts w:ascii="Times New Roman" w:eastAsiaTheme="minorEastAsia" w:hAnsi="Times New Roman" w:cs="Times New Roman"/>
          <w:color w:val="000000"/>
          <w:sz w:val="24"/>
          <w:szCs w:val="24"/>
          <w:lang w:val="es-AR"/>
        </w:rPr>
        <w:t>técnica de re</w:t>
      </w:r>
      <w:r w:rsidR="00C67D45" w:rsidRPr="0033074D">
        <w:rPr>
          <w:rFonts w:ascii="Times New Roman" w:eastAsiaTheme="minorEastAsia" w:hAnsi="Times New Roman" w:cs="Times New Roman"/>
          <w:color w:val="000000"/>
          <w:sz w:val="24"/>
          <w:szCs w:val="24"/>
          <w:lang w:val="es-AR"/>
        </w:rPr>
        <w:t>d</w:t>
      </w:r>
      <w:r w:rsidR="00384760">
        <w:rPr>
          <w:rFonts w:ascii="Times New Roman" w:eastAsiaTheme="minorEastAsia" w:hAnsi="Times New Roman" w:cs="Times New Roman"/>
          <w:color w:val="000000"/>
          <w:sz w:val="24"/>
          <w:szCs w:val="24"/>
          <w:lang w:val="es-AR"/>
        </w:rPr>
        <w:t xml:space="preserve">acción notarial es conveniente </w:t>
      </w:r>
      <w:r w:rsidRPr="0033074D">
        <w:rPr>
          <w:rFonts w:ascii="Times New Roman" w:eastAsiaTheme="minorEastAsia" w:hAnsi="Times New Roman" w:cs="Times New Roman"/>
          <w:color w:val="000000"/>
          <w:sz w:val="24"/>
          <w:szCs w:val="24"/>
          <w:lang w:val="es-AR"/>
        </w:rPr>
        <w:t>dejar constancia del reconocimiento de ambas partes</w:t>
      </w:r>
      <w:r w:rsidR="00384760">
        <w:rPr>
          <w:rFonts w:ascii="Times New Roman" w:eastAsiaTheme="minorEastAsia" w:hAnsi="Times New Roman" w:cs="Times New Roman"/>
          <w:color w:val="000000"/>
          <w:sz w:val="24"/>
          <w:szCs w:val="24"/>
          <w:lang w:val="es-AR"/>
        </w:rPr>
        <w:t xml:space="preserve"> </w:t>
      </w:r>
    </w:p>
    <w:p w:rsidR="00384760" w:rsidRPr="00384760" w:rsidRDefault="000E0E2B" w:rsidP="00384760">
      <w:pPr>
        <w:pStyle w:val="Prrafodelista"/>
        <w:widowControl w:val="0"/>
        <w:numPr>
          <w:ilvl w:val="0"/>
          <w:numId w:val="10"/>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384760">
        <w:rPr>
          <w:rFonts w:ascii="Times New Roman" w:eastAsiaTheme="minorEastAsia" w:hAnsi="Times New Roman" w:cs="Times New Roman"/>
          <w:color w:val="000000"/>
          <w:sz w:val="24"/>
          <w:szCs w:val="24"/>
          <w:lang w:val="es-AR"/>
        </w:rPr>
        <w:t>de la situación de manifiesta desigual</w:t>
      </w:r>
      <w:r w:rsidR="0033074D" w:rsidRPr="00384760">
        <w:rPr>
          <w:rFonts w:ascii="Times New Roman" w:eastAsiaTheme="minorEastAsia" w:hAnsi="Times New Roman" w:cs="Times New Roman"/>
          <w:color w:val="000000"/>
          <w:sz w:val="24"/>
          <w:szCs w:val="24"/>
          <w:lang w:val="es-AR"/>
        </w:rPr>
        <w:t>dad entre ellas</w:t>
      </w:r>
      <w:r w:rsidR="00384760" w:rsidRPr="00384760">
        <w:rPr>
          <w:rFonts w:ascii="Times New Roman" w:eastAsiaTheme="minorEastAsia" w:hAnsi="Times New Roman" w:cs="Times New Roman"/>
          <w:color w:val="000000"/>
          <w:sz w:val="24"/>
          <w:szCs w:val="24"/>
          <w:lang w:val="es-AR"/>
        </w:rPr>
        <w:t>,</w:t>
      </w:r>
      <w:r w:rsidR="0033074D" w:rsidRPr="00384760">
        <w:rPr>
          <w:rFonts w:ascii="Times New Roman" w:eastAsiaTheme="minorEastAsia" w:hAnsi="Times New Roman" w:cs="Times New Roman"/>
          <w:color w:val="000000"/>
          <w:sz w:val="24"/>
          <w:szCs w:val="24"/>
          <w:lang w:val="es-AR"/>
        </w:rPr>
        <w:t xml:space="preserve"> </w:t>
      </w:r>
    </w:p>
    <w:p w:rsidR="000E0E2B" w:rsidRPr="00384760" w:rsidRDefault="00C67D45" w:rsidP="00384760">
      <w:pPr>
        <w:pStyle w:val="Prrafodelista"/>
        <w:widowControl w:val="0"/>
        <w:numPr>
          <w:ilvl w:val="0"/>
          <w:numId w:val="10"/>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384760">
        <w:rPr>
          <w:rFonts w:ascii="Times New Roman" w:eastAsiaTheme="minorEastAsia" w:hAnsi="Times New Roman" w:cs="Times New Roman"/>
          <w:color w:val="000000"/>
          <w:sz w:val="24"/>
          <w:szCs w:val="24"/>
          <w:lang w:val="es-AR"/>
        </w:rPr>
        <w:t>ocasionada</w:t>
      </w:r>
      <w:r w:rsidR="000E0E2B" w:rsidRPr="00384760">
        <w:rPr>
          <w:rFonts w:ascii="Times New Roman" w:eastAsiaTheme="minorEastAsia" w:hAnsi="Times New Roman" w:cs="Times New Roman"/>
          <w:color w:val="000000"/>
          <w:sz w:val="24"/>
          <w:szCs w:val="24"/>
          <w:lang w:val="es-AR"/>
        </w:rPr>
        <w:t xml:space="preserve"> por l</w:t>
      </w:r>
      <w:r w:rsidRPr="00384760">
        <w:rPr>
          <w:rFonts w:ascii="Times New Roman" w:eastAsiaTheme="minorEastAsia" w:hAnsi="Times New Roman" w:cs="Times New Roman"/>
          <w:color w:val="000000"/>
          <w:sz w:val="24"/>
          <w:szCs w:val="24"/>
          <w:lang w:val="es-AR"/>
        </w:rPr>
        <w:t xml:space="preserve">a unión matrimonial o </w:t>
      </w:r>
      <w:proofErr w:type="spellStart"/>
      <w:r w:rsidRPr="00384760">
        <w:rPr>
          <w:rFonts w:ascii="Times New Roman" w:eastAsiaTheme="minorEastAsia" w:hAnsi="Times New Roman" w:cs="Times New Roman"/>
          <w:color w:val="000000"/>
          <w:sz w:val="24"/>
          <w:szCs w:val="24"/>
          <w:lang w:val="es-AR"/>
        </w:rPr>
        <w:t>convivenc</w:t>
      </w:r>
      <w:r w:rsidR="000E0E2B" w:rsidRPr="00384760">
        <w:rPr>
          <w:rFonts w:ascii="Times New Roman" w:eastAsiaTheme="minorEastAsia" w:hAnsi="Times New Roman" w:cs="Times New Roman"/>
          <w:color w:val="000000"/>
          <w:sz w:val="24"/>
          <w:szCs w:val="24"/>
          <w:lang w:val="es-AR"/>
        </w:rPr>
        <w:t>i</w:t>
      </w:r>
      <w:r w:rsidRPr="00384760">
        <w:rPr>
          <w:rFonts w:ascii="Times New Roman" w:eastAsiaTheme="minorEastAsia" w:hAnsi="Times New Roman" w:cs="Times New Roman"/>
          <w:color w:val="000000"/>
          <w:sz w:val="24"/>
          <w:szCs w:val="24"/>
          <w:lang w:val="es-AR"/>
        </w:rPr>
        <w:t>a</w:t>
      </w:r>
      <w:r w:rsidR="000E0E2B" w:rsidRPr="00384760">
        <w:rPr>
          <w:rFonts w:ascii="Times New Roman" w:eastAsiaTheme="minorEastAsia" w:hAnsi="Times New Roman" w:cs="Times New Roman"/>
          <w:color w:val="000000"/>
          <w:sz w:val="24"/>
          <w:szCs w:val="24"/>
          <w:lang w:val="es-AR"/>
        </w:rPr>
        <w:t>l</w:t>
      </w:r>
      <w:proofErr w:type="spellEnd"/>
      <w:r w:rsidRPr="00384760">
        <w:rPr>
          <w:rFonts w:ascii="Times New Roman" w:eastAsiaTheme="minorEastAsia" w:hAnsi="Times New Roman" w:cs="Times New Roman"/>
          <w:color w:val="000000"/>
          <w:sz w:val="24"/>
          <w:szCs w:val="24"/>
          <w:lang w:val="es-AR"/>
        </w:rPr>
        <w:t xml:space="preserve"> y</w:t>
      </w:r>
      <w:r w:rsidR="0033074D" w:rsidRPr="00384760">
        <w:rPr>
          <w:rFonts w:ascii="Times New Roman" w:eastAsiaTheme="minorEastAsia" w:hAnsi="Times New Roman" w:cs="Times New Roman"/>
          <w:color w:val="000000"/>
          <w:sz w:val="24"/>
          <w:szCs w:val="24"/>
          <w:lang w:val="es-AR"/>
        </w:rPr>
        <w:t xml:space="preserve"> su ruptura para seguir adelante</w:t>
      </w:r>
      <w:r w:rsidRPr="00384760">
        <w:rPr>
          <w:rFonts w:ascii="Times New Roman" w:eastAsiaTheme="minorEastAsia" w:hAnsi="Times New Roman" w:cs="Times New Roman"/>
          <w:color w:val="000000"/>
          <w:sz w:val="24"/>
          <w:szCs w:val="24"/>
          <w:lang w:val="es-AR"/>
        </w:rPr>
        <w:t xml:space="preserve"> con sus proyecto</w:t>
      </w:r>
      <w:r w:rsidR="00384760" w:rsidRPr="00384760">
        <w:rPr>
          <w:rFonts w:ascii="Times New Roman" w:eastAsiaTheme="minorEastAsia" w:hAnsi="Times New Roman" w:cs="Times New Roman"/>
          <w:color w:val="000000"/>
          <w:sz w:val="24"/>
          <w:szCs w:val="24"/>
          <w:lang w:val="es-AR"/>
        </w:rPr>
        <w:t>s</w:t>
      </w:r>
      <w:r w:rsidRPr="00384760">
        <w:rPr>
          <w:rFonts w:ascii="Times New Roman" w:eastAsiaTheme="minorEastAsia" w:hAnsi="Times New Roman" w:cs="Times New Roman"/>
          <w:color w:val="000000"/>
          <w:sz w:val="24"/>
          <w:szCs w:val="24"/>
          <w:lang w:val="es-AR"/>
        </w:rPr>
        <w:t xml:space="preserve"> de vida por separado.</w:t>
      </w:r>
      <w:r w:rsidR="000E0E2B" w:rsidRPr="00384760">
        <w:rPr>
          <w:rFonts w:ascii="Times New Roman" w:eastAsiaTheme="minorEastAsia" w:hAnsi="Times New Roman" w:cs="Times New Roman"/>
          <w:color w:val="000000"/>
          <w:sz w:val="24"/>
          <w:szCs w:val="24"/>
          <w:lang w:val="es-AR"/>
        </w:rPr>
        <w:t xml:space="preserve"> </w:t>
      </w:r>
    </w:p>
    <w:p w:rsidR="000E0E2B" w:rsidRDefault="000E0E2B"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El Supremo Tribunal de </w:t>
      </w:r>
      <w:r w:rsidR="00C67D45">
        <w:rPr>
          <w:rFonts w:ascii="Times New Roman" w:eastAsiaTheme="minorEastAsia" w:hAnsi="Times New Roman" w:cs="Times New Roman"/>
          <w:color w:val="000000"/>
          <w:sz w:val="24"/>
          <w:szCs w:val="24"/>
          <w:lang w:val="es-AR"/>
        </w:rPr>
        <w:t xml:space="preserve">Jujuy ha sostenido al respecto: “La compensación económica tiene como finalidad restablecer el equilibrio entre los </w:t>
      </w:r>
      <w:proofErr w:type="spellStart"/>
      <w:r w:rsidR="00C67D45">
        <w:rPr>
          <w:rFonts w:ascii="Times New Roman" w:eastAsiaTheme="minorEastAsia" w:hAnsi="Times New Roman" w:cs="Times New Roman"/>
          <w:color w:val="000000"/>
          <w:sz w:val="24"/>
          <w:szCs w:val="24"/>
          <w:lang w:val="es-AR"/>
        </w:rPr>
        <w:t>excónyuges</w:t>
      </w:r>
      <w:proofErr w:type="spellEnd"/>
      <w:r w:rsidR="00C67D45">
        <w:rPr>
          <w:rFonts w:ascii="Times New Roman" w:eastAsiaTheme="minorEastAsia" w:hAnsi="Times New Roman" w:cs="Times New Roman"/>
          <w:color w:val="000000"/>
          <w:sz w:val="24"/>
          <w:szCs w:val="24"/>
          <w:lang w:val="es-AR"/>
        </w:rPr>
        <w:t xml:space="preserve"> o convivientes y de este modo facilitar que cada uno pueda seguir adelante con su vida individual, debiendo la modalidad de pago ser funcional a esta finalidad”, causa en que también pondera la situación de cada uno de los </w:t>
      </w:r>
      <w:proofErr w:type="spellStart"/>
      <w:r w:rsidR="00C67D45">
        <w:rPr>
          <w:rFonts w:ascii="Times New Roman" w:eastAsiaTheme="minorEastAsia" w:hAnsi="Times New Roman" w:cs="Times New Roman"/>
          <w:color w:val="000000"/>
          <w:sz w:val="24"/>
          <w:szCs w:val="24"/>
          <w:lang w:val="es-AR"/>
        </w:rPr>
        <w:t>exconvientes</w:t>
      </w:r>
      <w:proofErr w:type="spellEnd"/>
      <w:r w:rsidR="00C67D45">
        <w:rPr>
          <w:rFonts w:ascii="Times New Roman" w:eastAsiaTheme="minorEastAsia" w:hAnsi="Times New Roman" w:cs="Times New Roman"/>
          <w:color w:val="000000"/>
          <w:sz w:val="24"/>
          <w:szCs w:val="24"/>
          <w:lang w:val="es-AR"/>
        </w:rPr>
        <w:t xml:space="preserve"> al admitir el pago en cuotas por la situación </w:t>
      </w:r>
      <w:r w:rsidR="005E68E3">
        <w:rPr>
          <w:rFonts w:ascii="Times New Roman" w:eastAsiaTheme="minorEastAsia" w:hAnsi="Times New Roman" w:cs="Times New Roman"/>
          <w:color w:val="000000"/>
          <w:sz w:val="24"/>
          <w:szCs w:val="24"/>
          <w:lang w:val="es-AR"/>
        </w:rPr>
        <w:t>personal y patrimonial del deu</w:t>
      </w:r>
      <w:r w:rsidR="00C67D45">
        <w:rPr>
          <w:rFonts w:ascii="Times New Roman" w:eastAsiaTheme="minorEastAsia" w:hAnsi="Times New Roman" w:cs="Times New Roman"/>
          <w:color w:val="000000"/>
          <w:sz w:val="24"/>
          <w:szCs w:val="24"/>
          <w:lang w:val="es-AR"/>
        </w:rPr>
        <w:t>dor: “</w:t>
      </w:r>
      <w:r w:rsidR="005E68E3">
        <w:rPr>
          <w:rFonts w:ascii="Times New Roman" w:eastAsiaTheme="minorEastAsia" w:hAnsi="Times New Roman" w:cs="Times New Roman"/>
          <w:color w:val="000000"/>
          <w:sz w:val="24"/>
          <w:szCs w:val="24"/>
          <w:lang w:val="es-AR"/>
        </w:rPr>
        <w:t xml:space="preserve">Es que si por razones de solidaridad familiar se le imponen que ciertos sacrificios o postergaciones personales no sean ignorados por el Derecho, dado el proyecto familiar común que en su momento existió entre los </w:t>
      </w:r>
      <w:proofErr w:type="spellStart"/>
      <w:r w:rsidR="005E68E3">
        <w:rPr>
          <w:rFonts w:ascii="Times New Roman" w:eastAsiaTheme="minorEastAsia" w:hAnsi="Times New Roman" w:cs="Times New Roman"/>
          <w:color w:val="000000"/>
          <w:sz w:val="24"/>
          <w:szCs w:val="24"/>
          <w:lang w:val="es-AR"/>
        </w:rPr>
        <w:t>excónyuges</w:t>
      </w:r>
      <w:proofErr w:type="spellEnd"/>
      <w:r w:rsidR="005E68E3">
        <w:rPr>
          <w:rFonts w:ascii="Times New Roman" w:eastAsiaTheme="minorEastAsia" w:hAnsi="Times New Roman" w:cs="Times New Roman"/>
          <w:color w:val="000000"/>
          <w:sz w:val="24"/>
          <w:szCs w:val="24"/>
          <w:lang w:val="es-AR"/>
        </w:rPr>
        <w:t xml:space="preserve">, y en función de ello la ratio </w:t>
      </w:r>
      <w:proofErr w:type="spellStart"/>
      <w:r w:rsidR="005E68E3">
        <w:rPr>
          <w:rFonts w:ascii="Times New Roman" w:eastAsiaTheme="minorEastAsia" w:hAnsi="Times New Roman" w:cs="Times New Roman"/>
          <w:color w:val="000000"/>
          <w:sz w:val="24"/>
          <w:szCs w:val="24"/>
          <w:lang w:val="es-AR"/>
        </w:rPr>
        <w:t>legis</w:t>
      </w:r>
      <w:proofErr w:type="spellEnd"/>
      <w:r w:rsidR="005E68E3">
        <w:rPr>
          <w:rFonts w:ascii="Times New Roman" w:eastAsiaTheme="minorEastAsia" w:hAnsi="Times New Roman" w:cs="Times New Roman"/>
          <w:color w:val="000000"/>
          <w:sz w:val="24"/>
          <w:szCs w:val="24"/>
          <w:lang w:val="es-AR"/>
        </w:rPr>
        <w:t xml:space="preserve"> de  la institución; pues entonces, la misma concordia debe verificarse al momento de evaluar la capacidad económica del deudor, a fin que la sentencia pueda ser, por un lado efectivamente cumplida por él, y por otro</w:t>
      </w:r>
      <w:r w:rsidR="00E47EC7">
        <w:rPr>
          <w:rFonts w:ascii="Times New Roman" w:eastAsiaTheme="minorEastAsia" w:hAnsi="Times New Roman" w:cs="Times New Roman"/>
          <w:color w:val="000000"/>
          <w:sz w:val="24"/>
          <w:szCs w:val="24"/>
          <w:lang w:val="es-AR"/>
        </w:rPr>
        <w:t>, que no le cause un</w:t>
      </w:r>
      <w:r w:rsidR="00CF5202">
        <w:rPr>
          <w:rFonts w:ascii="Times New Roman" w:eastAsiaTheme="minorEastAsia" w:hAnsi="Times New Roman" w:cs="Times New Roman"/>
          <w:color w:val="000000"/>
          <w:sz w:val="24"/>
          <w:szCs w:val="24"/>
          <w:lang w:val="es-AR"/>
        </w:rPr>
        <w:t xml:space="preserve"> perjuicio de difícil reparació</w:t>
      </w:r>
      <w:r w:rsidR="00E47EC7">
        <w:rPr>
          <w:rFonts w:ascii="Times New Roman" w:eastAsiaTheme="minorEastAsia" w:hAnsi="Times New Roman" w:cs="Times New Roman"/>
          <w:color w:val="000000"/>
          <w:sz w:val="24"/>
          <w:szCs w:val="24"/>
          <w:lang w:val="es-AR"/>
        </w:rPr>
        <w:t>n ulterior.</w:t>
      </w:r>
      <w:r w:rsidR="00C67D45">
        <w:rPr>
          <w:rFonts w:ascii="Times New Roman" w:eastAsiaTheme="minorEastAsia" w:hAnsi="Times New Roman" w:cs="Times New Roman"/>
          <w:color w:val="000000"/>
          <w:sz w:val="24"/>
          <w:szCs w:val="24"/>
          <w:lang w:val="es-AR"/>
        </w:rPr>
        <w:t>”</w:t>
      </w:r>
      <w:r w:rsidR="00C67D45">
        <w:rPr>
          <w:rStyle w:val="Refdenotaalpie"/>
          <w:rFonts w:ascii="Times New Roman" w:eastAsiaTheme="minorEastAsia" w:hAnsi="Times New Roman" w:cs="Times New Roman"/>
          <w:color w:val="000000"/>
          <w:sz w:val="24"/>
          <w:szCs w:val="24"/>
          <w:lang w:val="es-AR"/>
        </w:rPr>
        <w:footnoteReference w:id="18"/>
      </w:r>
      <w:r w:rsidR="00C67D45">
        <w:rPr>
          <w:rFonts w:ascii="Times New Roman" w:eastAsiaTheme="minorEastAsia" w:hAnsi="Times New Roman" w:cs="Times New Roman"/>
          <w:color w:val="000000"/>
          <w:sz w:val="24"/>
          <w:szCs w:val="24"/>
          <w:lang w:val="es-AR"/>
        </w:rPr>
        <w:t xml:space="preserve"> </w:t>
      </w:r>
    </w:p>
    <w:p w:rsidR="00E47EC7" w:rsidRDefault="00E47EC7"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Entre los primeros fallos de alzada en la materia, la Cámara de Apelaciones </w:t>
      </w:r>
      <w:r w:rsidR="00CF5202">
        <w:rPr>
          <w:rFonts w:ascii="Times New Roman" w:eastAsiaTheme="minorEastAsia" w:hAnsi="Times New Roman" w:cs="Times New Roman"/>
          <w:color w:val="000000"/>
          <w:sz w:val="24"/>
          <w:szCs w:val="24"/>
          <w:lang w:val="es-AR"/>
        </w:rPr>
        <w:t xml:space="preserve">en lo Civil y </w:t>
      </w:r>
      <w:r w:rsidR="00CF5202">
        <w:rPr>
          <w:rFonts w:ascii="Times New Roman" w:eastAsiaTheme="minorEastAsia" w:hAnsi="Times New Roman" w:cs="Times New Roman"/>
          <w:color w:val="000000"/>
          <w:sz w:val="24"/>
          <w:szCs w:val="24"/>
          <w:lang w:val="es-AR"/>
        </w:rPr>
        <w:lastRenderedPageBreak/>
        <w:t xml:space="preserve">Comercial </w:t>
      </w:r>
      <w:r>
        <w:rPr>
          <w:rFonts w:ascii="Times New Roman" w:eastAsiaTheme="minorEastAsia" w:hAnsi="Times New Roman" w:cs="Times New Roman"/>
          <w:color w:val="000000"/>
          <w:sz w:val="24"/>
          <w:szCs w:val="24"/>
          <w:lang w:val="es-AR"/>
        </w:rPr>
        <w:t>de Junín explica que “con el quiebre del proyecto de vida en común debe haberse producido un desequilibrio económico manifiesto, sin importar el estado de necesidad de uno u otro, pero que llevan a un grado de desigualdad de oportunidades y en la inserción para afrontar la vida después de la ruptura en forma independiente cada uno de ellos”</w:t>
      </w:r>
      <w:r w:rsidR="00CF07E5">
        <w:rPr>
          <w:rFonts w:ascii="Times New Roman" w:eastAsiaTheme="minorEastAsia" w:hAnsi="Times New Roman" w:cs="Times New Roman"/>
          <w:color w:val="000000"/>
          <w:sz w:val="24"/>
          <w:szCs w:val="24"/>
          <w:lang w:val="es-AR"/>
        </w:rPr>
        <w:t>, destacando que es ajeno a todo concepto de culpa e incluso que no tie</w:t>
      </w:r>
      <w:r w:rsidR="00584E63">
        <w:rPr>
          <w:rFonts w:ascii="Times New Roman" w:eastAsiaTheme="minorEastAsia" w:hAnsi="Times New Roman" w:cs="Times New Roman"/>
          <w:color w:val="000000"/>
          <w:sz w:val="24"/>
          <w:szCs w:val="24"/>
          <w:lang w:val="es-AR"/>
        </w:rPr>
        <w:t>ne el lí</w:t>
      </w:r>
      <w:r w:rsidR="00CF07E5">
        <w:rPr>
          <w:rFonts w:ascii="Times New Roman" w:eastAsiaTheme="minorEastAsia" w:hAnsi="Times New Roman" w:cs="Times New Roman"/>
          <w:color w:val="000000"/>
          <w:sz w:val="24"/>
          <w:szCs w:val="24"/>
          <w:lang w:val="es-AR"/>
        </w:rPr>
        <w:t xml:space="preserve">mite del enriquecimiento de la otra parte de la acción </w:t>
      </w:r>
      <w:r w:rsidR="00CF07E5" w:rsidRPr="00CF5202">
        <w:rPr>
          <w:rFonts w:ascii="Times New Roman" w:eastAsiaTheme="minorEastAsia" w:hAnsi="Times New Roman" w:cs="Times New Roman"/>
          <w:i/>
          <w:color w:val="000000"/>
          <w:sz w:val="24"/>
          <w:szCs w:val="24"/>
          <w:lang w:val="es-AR"/>
        </w:rPr>
        <w:t>in rem verso</w:t>
      </w:r>
      <w:r w:rsidR="00584E63">
        <w:rPr>
          <w:rFonts w:ascii="Times New Roman" w:eastAsiaTheme="minorEastAsia" w:hAnsi="Times New Roman" w:cs="Times New Roman"/>
          <w:color w:val="000000"/>
          <w:sz w:val="24"/>
          <w:szCs w:val="24"/>
          <w:lang w:val="es-AR"/>
        </w:rPr>
        <w:t xml:space="preserve">, y en cuando a la determinación dice: </w:t>
      </w:r>
      <w:r w:rsidR="00CF07E5">
        <w:rPr>
          <w:rFonts w:ascii="Times New Roman" w:eastAsiaTheme="minorEastAsia" w:hAnsi="Times New Roman" w:cs="Times New Roman"/>
          <w:color w:val="000000"/>
          <w:sz w:val="24"/>
          <w:szCs w:val="24"/>
          <w:lang w:val="es-AR"/>
        </w:rPr>
        <w:t>“</w:t>
      </w:r>
      <w:r w:rsidR="00005891">
        <w:rPr>
          <w:rFonts w:ascii="Times New Roman" w:eastAsiaTheme="minorEastAsia" w:hAnsi="Times New Roman" w:cs="Times New Roman"/>
          <w:color w:val="000000"/>
          <w:sz w:val="24"/>
          <w:szCs w:val="24"/>
          <w:lang w:val="es-AR"/>
        </w:rPr>
        <w:t>Respecto de la propuesta que en concreto efectuaré a este acuerdo que he tenido en consideración los recursos y disponibilidades con que cuenta el demandado, apreciando prudencialmente la cuantificación de la acreencia de la reclamante, ya que además de no regir en la especie la regla de reparación plena o integral hasta las fórmulas que se han ensayado (</w:t>
      </w:r>
      <w:proofErr w:type="spellStart"/>
      <w:r w:rsidR="00005891">
        <w:rPr>
          <w:rFonts w:ascii="Times New Roman" w:eastAsiaTheme="minorEastAsia" w:hAnsi="Times New Roman" w:cs="Times New Roman"/>
          <w:color w:val="000000"/>
          <w:sz w:val="24"/>
          <w:szCs w:val="24"/>
          <w:lang w:val="es-AR"/>
        </w:rPr>
        <w:t>vgr</w:t>
      </w:r>
      <w:proofErr w:type="spellEnd"/>
      <w:r w:rsidR="00005891">
        <w:rPr>
          <w:rFonts w:ascii="Times New Roman" w:eastAsiaTheme="minorEastAsia" w:hAnsi="Times New Roman" w:cs="Times New Roman"/>
          <w:color w:val="000000"/>
          <w:sz w:val="24"/>
          <w:szCs w:val="24"/>
          <w:lang w:val="es-AR"/>
        </w:rPr>
        <w:t xml:space="preserve">. Irigoyen Testa, </w:t>
      </w:r>
      <w:r w:rsidR="002223BC">
        <w:rPr>
          <w:rFonts w:ascii="Times New Roman" w:eastAsiaTheme="minorEastAsia" w:hAnsi="Times New Roman" w:cs="Times New Roman"/>
          <w:color w:val="000000"/>
          <w:sz w:val="24"/>
          <w:szCs w:val="24"/>
          <w:lang w:val="es-AR"/>
        </w:rPr>
        <w:t xml:space="preserve">Matías “Fórmulas para la compensación económica por divorcio o cese de la unión </w:t>
      </w:r>
      <w:proofErr w:type="spellStart"/>
      <w:r w:rsidR="002223BC">
        <w:rPr>
          <w:rFonts w:ascii="Times New Roman" w:eastAsiaTheme="minorEastAsia" w:hAnsi="Times New Roman" w:cs="Times New Roman"/>
          <w:color w:val="000000"/>
          <w:sz w:val="24"/>
          <w:szCs w:val="24"/>
          <w:lang w:val="es-AR"/>
        </w:rPr>
        <w:t>convivencial</w:t>
      </w:r>
      <w:proofErr w:type="spellEnd"/>
      <w:r w:rsidR="002223BC">
        <w:rPr>
          <w:rFonts w:ascii="Times New Roman" w:eastAsiaTheme="minorEastAsia" w:hAnsi="Times New Roman" w:cs="Times New Roman"/>
          <w:color w:val="000000"/>
          <w:sz w:val="24"/>
          <w:szCs w:val="24"/>
          <w:lang w:val="es-AR"/>
        </w:rPr>
        <w:t xml:space="preserve">” </w:t>
      </w:r>
      <w:proofErr w:type="spellStart"/>
      <w:r w:rsidR="002223BC">
        <w:rPr>
          <w:rFonts w:ascii="Times New Roman" w:eastAsiaTheme="minorEastAsia" w:hAnsi="Times New Roman" w:cs="Times New Roman"/>
          <w:color w:val="000000"/>
          <w:sz w:val="24"/>
          <w:szCs w:val="24"/>
          <w:lang w:val="es-AR"/>
        </w:rPr>
        <w:t>RCCyC</w:t>
      </w:r>
      <w:proofErr w:type="spellEnd"/>
      <w:r w:rsidR="002223BC">
        <w:rPr>
          <w:rFonts w:ascii="Times New Roman" w:eastAsiaTheme="minorEastAsia" w:hAnsi="Times New Roman" w:cs="Times New Roman"/>
          <w:color w:val="000000"/>
          <w:sz w:val="24"/>
          <w:szCs w:val="24"/>
          <w:lang w:val="es-AR"/>
        </w:rPr>
        <w:t xml:space="preserve"> 2015 diciembre, 299), no puede p</w:t>
      </w:r>
      <w:r w:rsidR="00584E63">
        <w:rPr>
          <w:rFonts w:ascii="Times New Roman" w:eastAsiaTheme="minorEastAsia" w:hAnsi="Times New Roman" w:cs="Times New Roman"/>
          <w:color w:val="000000"/>
          <w:sz w:val="24"/>
          <w:szCs w:val="24"/>
          <w:lang w:val="es-AR"/>
        </w:rPr>
        <w:t>r</w:t>
      </w:r>
      <w:r w:rsidR="002223BC">
        <w:rPr>
          <w:rFonts w:ascii="Times New Roman" w:eastAsiaTheme="minorEastAsia" w:hAnsi="Times New Roman" w:cs="Times New Roman"/>
          <w:color w:val="000000"/>
          <w:sz w:val="24"/>
          <w:szCs w:val="24"/>
          <w:lang w:val="es-AR"/>
        </w:rPr>
        <w:t>escindir del tinte netamente subjetivo inherente a la visualización de todo tipo de chances, al mensurar sus factores”</w:t>
      </w:r>
      <w:r w:rsidR="00642816">
        <w:rPr>
          <w:rStyle w:val="Refdenotaalpie"/>
          <w:rFonts w:ascii="Times New Roman" w:eastAsiaTheme="minorEastAsia" w:hAnsi="Times New Roman" w:cs="Times New Roman"/>
          <w:color w:val="000000"/>
          <w:sz w:val="24"/>
          <w:szCs w:val="24"/>
          <w:lang w:val="es-AR"/>
        </w:rPr>
        <w:footnoteReference w:id="19"/>
      </w:r>
      <w:r w:rsidR="00584E63">
        <w:rPr>
          <w:rFonts w:ascii="Times New Roman" w:eastAsiaTheme="minorEastAsia" w:hAnsi="Times New Roman" w:cs="Times New Roman"/>
          <w:color w:val="000000"/>
          <w:sz w:val="24"/>
          <w:szCs w:val="24"/>
          <w:lang w:val="es-AR"/>
        </w:rPr>
        <w:t>.</w:t>
      </w:r>
    </w:p>
    <w:p w:rsidR="0047185C" w:rsidRDefault="0047185C"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La Sala I de la Cámara de Apelaciones en lo Civil</w:t>
      </w:r>
      <w:r w:rsidR="009C48F7">
        <w:rPr>
          <w:rFonts w:ascii="Times New Roman" w:eastAsiaTheme="minorEastAsia" w:hAnsi="Times New Roman" w:cs="Times New Roman"/>
          <w:color w:val="000000"/>
          <w:sz w:val="24"/>
          <w:szCs w:val="24"/>
          <w:lang w:val="es-AR"/>
        </w:rPr>
        <w:t>,</w:t>
      </w:r>
      <w:r>
        <w:rPr>
          <w:rFonts w:ascii="Times New Roman" w:eastAsiaTheme="minorEastAsia" w:hAnsi="Times New Roman" w:cs="Times New Roman"/>
          <w:color w:val="000000"/>
          <w:sz w:val="24"/>
          <w:szCs w:val="24"/>
          <w:lang w:val="es-AR"/>
        </w:rPr>
        <w:t xml:space="preserve"> destaca que el </w:t>
      </w:r>
      <w:r w:rsidR="009C48F7">
        <w:rPr>
          <w:rFonts w:ascii="Times New Roman" w:eastAsiaTheme="minorEastAsia" w:hAnsi="Times New Roman" w:cs="Times New Roman"/>
          <w:color w:val="000000"/>
          <w:sz w:val="24"/>
          <w:szCs w:val="24"/>
          <w:lang w:val="es-AR"/>
        </w:rPr>
        <w:t xml:space="preserve">desequilibrio </w:t>
      </w:r>
      <w:r>
        <w:rPr>
          <w:rFonts w:ascii="Times New Roman" w:eastAsiaTheme="minorEastAsia" w:hAnsi="Times New Roman" w:cs="Times New Roman"/>
          <w:color w:val="000000"/>
          <w:sz w:val="24"/>
          <w:szCs w:val="24"/>
          <w:lang w:val="es-AR"/>
        </w:rPr>
        <w:t>debe ser consecuencia del análisis comparativo de la situación de las partes al inicio del matrimonio y su ruptura, no de otro momento: “La compensación económica es una protección legal con fundamento en la solidaridad familiar</w:t>
      </w:r>
      <w:r w:rsidR="008A28F9">
        <w:rPr>
          <w:rFonts w:ascii="Times New Roman" w:eastAsiaTheme="minorEastAsia" w:hAnsi="Times New Roman" w:cs="Times New Roman"/>
          <w:color w:val="000000"/>
          <w:sz w:val="24"/>
          <w:szCs w:val="24"/>
          <w:lang w:val="es-AR"/>
        </w:rPr>
        <w:t>; por ello es una herramienta destinada a lograr un equilibrio patrimonial</w:t>
      </w:r>
      <w:r w:rsidR="0017303D">
        <w:rPr>
          <w:rFonts w:ascii="Times New Roman" w:eastAsiaTheme="minorEastAsia" w:hAnsi="Times New Roman" w:cs="Times New Roman"/>
          <w:color w:val="000000"/>
          <w:sz w:val="24"/>
          <w:szCs w:val="24"/>
          <w:lang w:val="es-AR"/>
        </w:rPr>
        <w:t>, lo que conduce a la necesidad de analizar comparativamente la situación patrimonial de cada cónyuge al inicio del matrimonio y al momento de producirse el divorcio; y ante la falta de equilibrio, se puede pedir su recomposición”</w:t>
      </w:r>
      <w:r w:rsidR="0017303D">
        <w:rPr>
          <w:rStyle w:val="Refdenotaalpie"/>
          <w:rFonts w:ascii="Times New Roman" w:eastAsiaTheme="minorEastAsia" w:hAnsi="Times New Roman" w:cs="Times New Roman"/>
          <w:color w:val="000000"/>
          <w:sz w:val="24"/>
          <w:szCs w:val="24"/>
          <w:lang w:val="es-AR"/>
        </w:rPr>
        <w:footnoteReference w:id="20"/>
      </w:r>
      <w:r w:rsidR="002F16B6">
        <w:rPr>
          <w:rFonts w:ascii="Times New Roman" w:eastAsiaTheme="minorEastAsia" w:hAnsi="Times New Roman" w:cs="Times New Roman"/>
          <w:color w:val="000000"/>
          <w:sz w:val="24"/>
          <w:szCs w:val="24"/>
          <w:lang w:val="es-AR"/>
        </w:rPr>
        <w:t>.</w:t>
      </w:r>
    </w:p>
    <w:p w:rsidR="002F16B6" w:rsidRDefault="002F16B6"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Se ha rechazado el pedido de compensación económica cuando no </w:t>
      </w:r>
      <w:r w:rsidR="00075BAE">
        <w:rPr>
          <w:rFonts w:ascii="Times New Roman" w:eastAsiaTheme="minorEastAsia" w:hAnsi="Times New Roman" w:cs="Times New Roman"/>
          <w:color w:val="000000"/>
          <w:sz w:val="24"/>
          <w:szCs w:val="24"/>
          <w:lang w:val="es-AR"/>
        </w:rPr>
        <w:t xml:space="preserve">se </w:t>
      </w:r>
      <w:r>
        <w:rPr>
          <w:rFonts w:ascii="Times New Roman" w:eastAsiaTheme="minorEastAsia" w:hAnsi="Times New Roman" w:cs="Times New Roman"/>
          <w:color w:val="000000"/>
          <w:sz w:val="24"/>
          <w:szCs w:val="24"/>
          <w:lang w:val="es-AR"/>
        </w:rPr>
        <w:t>pru</w:t>
      </w:r>
      <w:r w:rsidR="00641437">
        <w:rPr>
          <w:rFonts w:ascii="Times New Roman" w:eastAsiaTheme="minorEastAsia" w:hAnsi="Times New Roman" w:cs="Times New Roman"/>
          <w:color w:val="000000"/>
          <w:sz w:val="24"/>
          <w:szCs w:val="24"/>
          <w:lang w:val="es-AR"/>
        </w:rPr>
        <w:t>eba el desequilibro, por ejemplo</w:t>
      </w:r>
    </w:p>
    <w:p w:rsidR="002F16B6" w:rsidRDefault="00641437" w:rsidP="002F16B6">
      <w:pPr>
        <w:pStyle w:val="Prrafodelista"/>
        <w:widowControl w:val="0"/>
        <w:numPr>
          <w:ilvl w:val="0"/>
          <w:numId w:val="5"/>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“..debe rechazarse, dado que la ruptura de la unión </w:t>
      </w:r>
      <w:proofErr w:type="spellStart"/>
      <w:r>
        <w:rPr>
          <w:rFonts w:ascii="Times New Roman" w:eastAsiaTheme="minorEastAsia" w:hAnsi="Times New Roman" w:cs="Times New Roman"/>
          <w:color w:val="000000"/>
          <w:sz w:val="24"/>
          <w:szCs w:val="24"/>
          <w:lang w:val="es-AR"/>
        </w:rPr>
        <w:t>convivencial</w:t>
      </w:r>
      <w:proofErr w:type="spellEnd"/>
      <w:r>
        <w:rPr>
          <w:rFonts w:ascii="Times New Roman" w:eastAsiaTheme="minorEastAsia" w:hAnsi="Times New Roman" w:cs="Times New Roman"/>
          <w:color w:val="000000"/>
          <w:sz w:val="24"/>
          <w:szCs w:val="24"/>
          <w:lang w:val="es-AR"/>
        </w:rPr>
        <w:t xml:space="preserve"> no ha producido en el actor un desequilibrio económico con la entidad suficiente para hacer lugar a la acción intentada Es importante destacar que no se encuentra debidamente acreditado que el crecimiento de la clientela de la peluquería del demandado, y como consecuencia de ello su patrimonio, se produjera gracias al aportes, contactos, relaciones y “carisma” del accionante.”</w:t>
      </w:r>
      <w:r>
        <w:rPr>
          <w:rStyle w:val="Refdenotaalpie"/>
          <w:rFonts w:ascii="Times New Roman" w:eastAsiaTheme="minorEastAsia" w:hAnsi="Times New Roman" w:cs="Times New Roman"/>
          <w:color w:val="000000"/>
          <w:sz w:val="24"/>
          <w:szCs w:val="24"/>
          <w:lang w:val="es-AR"/>
        </w:rPr>
        <w:footnoteReference w:id="21"/>
      </w:r>
    </w:p>
    <w:p w:rsidR="00641437" w:rsidRDefault="00641437" w:rsidP="002F16B6">
      <w:pPr>
        <w:pStyle w:val="Prrafodelista"/>
        <w:widowControl w:val="0"/>
        <w:numPr>
          <w:ilvl w:val="0"/>
          <w:numId w:val="5"/>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“No se observa ni puede inferirse que haya existido un enriquecimiento por parte del accionado durante la unión </w:t>
      </w:r>
      <w:proofErr w:type="spellStart"/>
      <w:r>
        <w:rPr>
          <w:rFonts w:ascii="Times New Roman" w:eastAsiaTheme="minorEastAsia" w:hAnsi="Times New Roman" w:cs="Times New Roman"/>
          <w:color w:val="000000"/>
          <w:sz w:val="24"/>
          <w:szCs w:val="24"/>
          <w:lang w:val="es-AR"/>
        </w:rPr>
        <w:t>convivencial</w:t>
      </w:r>
      <w:proofErr w:type="spellEnd"/>
      <w:r>
        <w:rPr>
          <w:rFonts w:ascii="Times New Roman" w:eastAsiaTheme="minorEastAsia" w:hAnsi="Times New Roman" w:cs="Times New Roman"/>
          <w:color w:val="000000"/>
          <w:sz w:val="24"/>
          <w:szCs w:val="24"/>
          <w:lang w:val="es-AR"/>
        </w:rPr>
        <w:t xml:space="preserve">. De modo tal que si quien ha sido demandado no ha obtenido algún beneficio correlativo a la desventaja del </w:t>
      </w:r>
      <w:proofErr w:type="spellStart"/>
      <w:r>
        <w:rPr>
          <w:rFonts w:ascii="Times New Roman" w:eastAsiaTheme="minorEastAsia" w:hAnsi="Times New Roman" w:cs="Times New Roman"/>
          <w:color w:val="000000"/>
          <w:sz w:val="24"/>
          <w:szCs w:val="24"/>
          <w:lang w:val="es-AR"/>
        </w:rPr>
        <w:t>peticionante</w:t>
      </w:r>
      <w:proofErr w:type="spellEnd"/>
      <w:r>
        <w:rPr>
          <w:rFonts w:ascii="Times New Roman" w:eastAsiaTheme="minorEastAsia" w:hAnsi="Times New Roman" w:cs="Times New Roman"/>
          <w:color w:val="000000"/>
          <w:sz w:val="24"/>
          <w:szCs w:val="24"/>
          <w:lang w:val="es-AR"/>
        </w:rPr>
        <w:t>, la compensación no procedería</w:t>
      </w:r>
      <w:r w:rsidR="001F2E24">
        <w:rPr>
          <w:rFonts w:ascii="Times New Roman" w:eastAsiaTheme="minorEastAsia" w:hAnsi="Times New Roman" w:cs="Times New Roman"/>
          <w:color w:val="000000"/>
          <w:sz w:val="24"/>
          <w:szCs w:val="24"/>
          <w:lang w:val="es-AR"/>
        </w:rPr>
        <w:t>…</w:t>
      </w:r>
      <w:r w:rsidR="001F2E24" w:rsidRPr="001F2E24">
        <w:rPr>
          <w:rFonts w:ascii="Times" w:hAnsi="Times" w:cs="Times"/>
          <w:color w:val="000000"/>
          <w:sz w:val="20"/>
          <w:szCs w:val="20"/>
          <w:lang w:val="es-AR"/>
        </w:rPr>
        <w:t xml:space="preserve"> </w:t>
      </w:r>
      <w:r w:rsidR="001F2E24" w:rsidRPr="001F2E24">
        <w:rPr>
          <w:rFonts w:ascii="Times" w:hAnsi="Times" w:cs="Times"/>
          <w:color w:val="000000"/>
          <w:sz w:val="24"/>
          <w:szCs w:val="24"/>
          <w:lang w:val="es-AR"/>
        </w:rPr>
        <w:t xml:space="preserve">El “empeoramiento” de la situación económica que la actora procura mostrar a través de los créditos tomados, no puede </w:t>
      </w:r>
      <w:r w:rsidR="001F2E24" w:rsidRPr="001F2E24">
        <w:rPr>
          <w:rFonts w:ascii="Times" w:hAnsi="Times" w:cs="Times"/>
          <w:color w:val="000000"/>
          <w:sz w:val="24"/>
          <w:szCs w:val="24"/>
          <w:lang w:val="es-AR"/>
        </w:rPr>
        <w:lastRenderedPageBreak/>
        <w:t>ser considerado en ese sentido, tanto por la carencia de prueba respecto a condiciones esenciales, como por ser previos al inicio de la relación de pareja entre las partes, e incluso por haberse contraído más de un año después de producida la ruptura.</w:t>
      </w:r>
      <w:r>
        <w:rPr>
          <w:rFonts w:ascii="Times New Roman" w:eastAsiaTheme="minorEastAsia" w:hAnsi="Times New Roman" w:cs="Times New Roman"/>
          <w:color w:val="000000"/>
          <w:sz w:val="24"/>
          <w:szCs w:val="24"/>
          <w:lang w:val="es-AR"/>
        </w:rPr>
        <w:t>”</w:t>
      </w:r>
      <w:r>
        <w:rPr>
          <w:rStyle w:val="Refdenotaalpie"/>
          <w:rFonts w:ascii="Times New Roman" w:eastAsiaTheme="minorEastAsia" w:hAnsi="Times New Roman" w:cs="Times New Roman"/>
          <w:color w:val="000000"/>
          <w:sz w:val="24"/>
          <w:szCs w:val="24"/>
          <w:lang w:val="es-AR"/>
        </w:rPr>
        <w:footnoteReference w:id="22"/>
      </w:r>
      <w:r>
        <w:rPr>
          <w:rFonts w:ascii="Times New Roman" w:eastAsiaTheme="minorEastAsia" w:hAnsi="Times New Roman" w:cs="Times New Roman"/>
          <w:color w:val="000000"/>
          <w:sz w:val="24"/>
          <w:szCs w:val="24"/>
          <w:lang w:val="es-AR"/>
        </w:rPr>
        <w:t>.</w:t>
      </w:r>
    </w:p>
    <w:p w:rsidR="00D500C1" w:rsidRDefault="00D500C1" w:rsidP="00641437">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De </w:t>
      </w:r>
      <w:r w:rsidR="00222291">
        <w:rPr>
          <w:rFonts w:ascii="Times New Roman" w:eastAsiaTheme="minorEastAsia" w:hAnsi="Times New Roman" w:cs="Times New Roman"/>
          <w:color w:val="000000"/>
          <w:sz w:val="24"/>
          <w:szCs w:val="24"/>
          <w:lang w:val="es-AR"/>
        </w:rPr>
        <w:t xml:space="preserve">la </w:t>
      </w:r>
      <w:r>
        <w:rPr>
          <w:rFonts w:ascii="Times New Roman" w:eastAsiaTheme="minorEastAsia" w:hAnsi="Times New Roman" w:cs="Times New Roman"/>
          <w:color w:val="000000"/>
          <w:sz w:val="24"/>
          <w:szCs w:val="24"/>
          <w:lang w:val="es-AR"/>
        </w:rPr>
        <w:t>síntesis de las resoluciones judiciales</w:t>
      </w:r>
      <w:r w:rsidR="00191475">
        <w:rPr>
          <w:rFonts w:ascii="Times New Roman" w:eastAsiaTheme="minorEastAsia" w:hAnsi="Times New Roman" w:cs="Times New Roman"/>
          <w:color w:val="000000"/>
          <w:sz w:val="24"/>
          <w:szCs w:val="24"/>
          <w:lang w:val="es-AR"/>
        </w:rPr>
        <w:t xml:space="preserve"> ejemplificativas de</w:t>
      </w:r>
      <w:r>
        <w:rPr>
          <w:rFonts w:ascii="Times New Roman" w:eastAsiaTheme="minorEastAsia" w:hAnsi="Times New Roman" w:cs="Times New Roman"/>
          <w:color w:val="000000"/>
          <w:sz w:val="24"/>
          <w:szCs w:val="24"/>
          <w:lang w:val="es-AR"/>
        </w:rPr>
        <w:t xml:space="preserve"> criterios judiciales, que si bien no se aplican de modo directo a la libertad y autonomía </w:t>
      </w:r>
      <w:r w:rsidR="00191475">
        <w:rPr>
          <w:rFonts w:ascii="Times New Roman" w:eastAsiaTheme="minorEastAsia" w:hAnsi="Times New Roman" w:cs="Times New Roman"/>
          <w:color w:val="000000"/>
          <w:sz w:val="24"/>
          <w:szCs w:val="24"/>
          <w:lang w:val="es-AR"/>
        </w:rPr>
        <w:t>de voluntad de las partes</w:t>
      </w:r>
      <w:r>
        <w:rPr>
          <w:rFonts w:ascii="Times New Roman" w:eastAsiaTheme="minorEastAsia" w:hAnsi="Times New Roman" w:cs="Times New Roman"/>
          <w:color w:val="000000"/>
          <w:sz w:val="24"/>
          <w:szCs w:val="24"/>
          <w:lang w:val="es-AR"/>
        </w:rPr>
        <w:t xml:space="preserve"> </w:t>
      </w:r>
      <w:r w:rsidR="00222291">
        <w:rPr>
          <w:rFonts w:ascii="Times New Roman" w:eastAsiaTheme="minorEastAsia" w:hAnsi="Times New Roman" w:cs="Times New Roman"/>
          <w:color w:val="000000"/>
          <w:sz w:val="24"/>
          <w:szCs w:val="24"/>
          <w:lang w:val="es-AR"/>
        </w:rPr>
        <w:t>-</w:t>
      </w:r>
      <w:r>
        <w:rPr>
          <w:rFonts w:ascii="Times New Roman" w:eastAsiaTheme="minorEastAsia" w:hAnsi="Times New Roman" w:cs="Times New Roman"/>
          <w:color w:val="000000"/>
          <w:sz w:val="24"/>
          <w:szCs w:val="24"/>
          <w:lang w:val="es-AR"/>
        </w:rPr>
        <w:t>que no se verá cercenada por no utilizar formulas o declaraciones rituales u obligatorias</w:t>
      </w:r>
      <w:r w:rsidR="00222291">
        <w:rPr>
          <w:rFonts w:ascii="Times New Roman" w:eastAsiaTheme="minorEastAsia" w:hAnsi="Times New Roman" w:cs="Times New Roman"/>
          <w:color w:val="000000"/>
          <w:sz w:val="24"/>
          <w:szCs w:val="24"/>
          <w:lang w:val="es-AR"/>
        </w:rPr>
        <w:t>-</w:t>
      </w:r>
      <w:r>
        <w:rPr>
          <w:rFonts w:ascii="Times New Roman" w:eastAsiaTheme="minorEastAsia" w:hAnsi="Times New Roman" w:cs="Times New Roman"/>
          <w:color w:val="000000"/>
          <w:sz w:val="24"/>
          <w:szCs w:val="24"/>
          <w:lang w:val="es-AR"/>
        </w:rPr>
        <w:t xml:space="preserve">, una adecuada técnica notarial aconseja </w:t>
      </w:r>
      <w:r w:rsidR="00191475">
        <w:rPr>
          <w:rFonts w:ascii="Times New Roman" w:eastAsiaTheme="minorEastAsia" w:hAnsi="Times New Roman" w:cs="Times New Roman"/>
          <w:color w:val="000000"/>
          <w:sz w:val="24"/>
          <w:szCs w:val="24"/>
          <w:lang w:val="es-AR"/>
        </w:rPr>
        <w:t xml:space="preserve">en su consideración </w:t>
      </w:r>
      <w:r>
        <w:rPr>
          <w:rFonts w:ascii="Times New Roman" w:eastAsiaTheme="minorEastAsia" w:hAnsi="Times New Roman" w:cs="Times New Roman"/>
          <w:color w:val="000000"/>
          <w:sz w:val="24"/>
          <w:szCs w:val="24"/>
          <w:lang w:val="es-AR"/>
        </w:rPr>
        <w:t>dejar expresa constancia en la redacción de esta obligación causal para constituir o transmitir</w:t>
      </w:r>
      <w:r w:rsidR="00191475">
        <w:rPr>
          <w:rFonts w:ascii="Times New Roman" w:eastAsiaTheme="minorEastAsia" w:hAnsi="Times New Roman" w:cs="Times New Roman"/>
          <w:color w:val="000000"/>
          <w:sz w:val="24"/>
          <w:szCs w:val="24"/>
          <w:lang w:val="es-AR"/>
        </w:rPr>
        <w:t xml:space="preserve"> derechos reales, </w:t>
      </w:r>
      <w:r w:rsidR="00222291">
        <w:rPr>
          <w:rFonts w:ascii="Times New Roman" w:eastAsiaTheme="minorEastAsia" w:hAnsi="Times New Roman" w:cs="Times New Roman"/>
          <w:color w:val="000000"/>
          <w:sz w:val="24"/>
          <w:szCs w:val="24"/>
          <w:lang w:val="es-AR"/>
        </w:rPr>
        <w:t xml:space="preserve">de </w:t>
      </w:r>
      <w:r w:rsidR="00191475">
        <w:rPr>
          <w:rFonts w:ascii="Times New Roman" w:eastAsiaTheme="minorEastAsia" w:hAnsi="Times New Roman" w:cs="Times New Roman"/>
          <w:color w:val="000000"/>
          <w:sz w:val="24"/>
          <w:szCs w:val="24"/>
          <w:lang w:val="es-AR"/>
        </w:rPr>
        <w:t>estas circuns</w:t>
      </w:r>
      <w:r>
        <w:rPr>
          <w:rFonts w:ascii="Times New Roman" w:eastAsiaTheme="minorEastAsia" w:hAnsi="Times New Roman" w:cs="Times New Roman"/>
          <w:color w:val="000000"/>
          <w:sz w:val="24"/>
          <w:szCs w:val="24"/>
          <w:lang w:val="es-AR"/>
        </w:rPr>
        <w:t>tancias ponderada por los jueces en sus resoluciones:</w:t>
      </w:r>
    </w:p>
    <w:p w:rsidR="00D500C1" w:rsidRDefault="00D500C1" w:rsidP="00D500C1">
      <w:pPr>
        <w:pStyle w:val="Prrafodelista"/>
        <w:widowControl w:val="0"/>
        <w:numPr>
          <w:ilvl w:val="0"/>
          <w:numId w:val="6"/>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Des</w:t>
      </w:r>
      <w:r w:rsidR="00AF7419">
        <w:rPr>
          <w:rFonts w:ascii="Times New Roman" w:eastAsiaTheme="minorEastAsia" w:hAnsi="Times New Roman" w:cs="Times New Roman"/>
          <w:color w:val="000000"/>
          <w:sz w:val="24"/>
          <w:szCs w:val="24"/>
          <w:lang w:val="es-AR"/>
        </w:rPr>
        <w:t>e</w:t>
      </w:r>
      <w:r>
        <w:rPr>
          <w:rFonts w:ascii="Times New Roman" w:eastAsiaTheme="minorEastAsia" w:hAnsi="Times New Roman" w:cs="Times New Roman"/>
          <w:color w:val="000000"/>
          <w:sz w:val="24"/>
          <w:szCs w:val="24"/>
          <w:lang w:val="es-AR"/>
        </w:rPr>
        <w:t>quilibrio causado por la unión familiar y su ruptura</w:t>
      </w:r>
      <w:r w:rsidR="00222291">
        <w:rPr>
          <w:rFonts w:ascii="Times New Roman" w:eastAsiaTheme="minorEastAsia" w:hAnsi="Times New Roman" w:cs="Times New Roman"/>
          <w:color w:val="000000"/>
          <w:sz w:val="24"/>
          <w:szCs w:val="24"/>
          <w:lang w:val="es-AR"/>
        </w:rPr>
        <w:t>.</w:t>
      </w:r>
    </w:p>
    <w:p w:rsidR="00D500C1" w:rsidRDefault="00D500C1" w:rsidP="00D500C1">
      <w:pPr>
        <w:pStyle w:val="Prrafodelista"/>
        <w:widowControl w:val="0"/>
        <w:numPr>
          <w:ilvl w:val="0"/>
          <w:numId w:val="6"/>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Correlativo empeoramiento de la situación de una parte y necesario beneficio o ventaja de la otra por la misma causa</w:t>
      </w:r>
      <w:r w:rsidR="00222291">
        <w:rPr>
          <w:rFonts w:ascii="Times New Roman" w:eastAsiaTheme="minorEastAsia" w:hAnsi="Times New Roman" w:cs="Times New Roman"/>
          <w:color w:val="000000"/>
          <w:sz w:val="24"/>
          <w:szCs w:val="24"/>
          <w:lang w:val="es-AR"/>
        </w:rPr>
        <w:t>.</w:t>
      </w:r>
    </w:p>
    <w:p w:rsidR="00D500C1" w:rsidRDefault="00222291" w:rsidP="00D500C1">
      <w:pPr>
        <w:pStyle w:val="Prrafodelista"/>
        <w:widowControl w:val="0"/>
        <w:numPr>
          <w:ilvl w:val="0"/>
          <w:numId w:val="6"/>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Que el desequilibro se produzca</w:t>
      </w:r>
      <w:r w:rsidR="00D500C1">
        <w:rPr>
          <w:rFonts w:ascii="Times New Roman" w:eastAsiaTheme="minorEastAsia" w:hAnsi="Times New Roman" w:cs="Times New Roman"/>
          <w:color w:val="000000"/>
          <w:sz w:val="24"/>
          <w:szCs w:val="24"/>
          <w:lang w:val="es-AR"/>
        </w:rPr>
        <w:t xml:space="preserve"> en el espacio temporal entre el inicio del proyecto de vida en común y su ruptura.</w:t>
      </w:r>
    </w:p>
    <w:p w:rsidR="00D500C1" w:rsidRDefault="00D500C1" w:rsidP="00D500C1">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Por ello será de buena técnica dejar expresa constancia del reconocimiento de tal situación, en posible cláusula de tenor similar a la siguiente:</w:t>
      </w:r>
    </w:p>
    <w:p w:rsidR="0027206E" w:rsidRDefault="0027206E" w:rsidP="00D500C1">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p>
    <w:p w:rsidR="00D500C1" w:rsidRPr="008D19A7" w:rsidRDefault="00D500C1" w:rsidP="00D500C1">
      <w:pPr>
        <w:widowControl w:val="0"/>
        <w:suppressAutoHyphens/>
        <w:autoSpaceDE w:val="0"/>
        <w:autoSpaceDN w:val="0"/>
        <w:adjustRightInd w:val="0"/>
        <w:spacing w:before="60" w:after="60" w:line="288" w:lineRule="auto"/>
        <w:jc w:val="both"/>
        <w:rPr>
          <w:rFonts w:ascii="Times New Roman" w:eastAsiaTheme="minorEastAsia" w:hAnsi="Times New Roman" w:cs="Times New Roman"/>
          <w:i/>
          <w:color w:val="000000"/>
          <w:sz w:val="24"/>
          <w:szCs w:val="24"/>
          <w:lang w:val="es-AR"/>
        </w:rPr>
      </w:pPr>
      <w:r w:rsidRPr="008D19A7">
        <w:rPr>
          <w:rFonts w:ascii="Times New Roman" w:eastAsiaTheme="minorEastAsia" w:hAnsi="Times New Roman" w:cs="Times New Roman"/>
          <w:i/>
          <w:color w:val="000000"/>
          <w:sz w:val="24"/>
          <w:szCs w:val="24"/>
          <w:lang w:val="es-AR"/>
        </w:rPr>
        <w:t>“…Las partes de común acuerdo reconocen</w:t>
      </w:r>
      <w:r w:rsidR="004261BE">
        <w:rPr>
          <w:rFonts w:ascii="Times New Roman" w:eastAsiaTheme="minorEastAsia" w:hAnsi="Times New Roman" w:cs="Times New Roman"/>
          <w:i/>
          <w:color w:val="000000"/>
          <w:sz w:val="24"/>
          <w:szCs w:val="24"/>
          <w:lang w:val="es-AR"/>
        </w:rPr>
        <w:t>: a)</w:t>
      </w:r>
      <w:r w:rsidRPr="008D19A7">
        <w:rPr>
          <w:rFonts w:ascii="Times New Roman" w:eastAsiaTheme="minorEastAsia" w:hAnsi="Times New Roman" w:cs="Times New Roman"/>
          <w:i/>
          <w:color w:val="000000"/>
          <w:sz w:val="24"/>
          <w:szCs w:val="24"/>
          <w:lang w:val="es-AR"/>
        </w:rPr>
        <w:t xml:space="preserve"> que del estado patrimonio </w:t>
      </w:r>
      <w:r w:rsidR="008D19A7" w:rsidRPr="008D19A7">
        <w:rPr>
          <w:rFonts w:ascii="Times New Roman" w:eastAsiaTheme="minorEastAsia" w:hAnsi="Times New Roman" w:cs="Times New Roman"/>
          <w:i/>
          <w:color w:val="000000"/>
          <w:sz w:val="24"/>
          <w:szCs w:val="24"/>
          <w:lang w:val="es-AR"/>
        </w:rPr>
        <w:t>de ambas al</w:t>
      </w:r>
      <w:r w:rsidRPr="008D19A7">
        <w:rPr>
          <w:rFonts w:ascii="Times New Roman" w:eastAsiaTheme="minorEastAsia" w:hAnsi="Times New Roman" w:cs="Times New Roman"/>
          <w:i/>
          <w:color w:val="000000"/>
          <w:sz w:val="24"/>
          <w:szCs w:val="24"/>
          <w:lang w:val="es-AR"/>
        </w:rPr>
        <w:t xml:space="preserve"> inicio del matrimonio y la fecha divorcio, surge un manifiesto desequilibro </w:t>
      </w:r>
      <w:r w:rsidR="008D19A7" w:rsidRPr="008D19A7">
        <w:rPr>
          <w:rFonts w:ascii="Times New Roman" w:eastAsiaTheme="minorEastAsia" w:hAnsi="Times New Roman" w:cs="Times New Roman"/>
          <w:i/>
          <w:color w:val="000000"/>
          <w:sz w:val="24"/>
          <w:szCs w:val="24"/>
          <w:lang w:val="es-AR"/>
        </w:rPr>
        <w:t xml:space="preserve">en beneficio del señor DEF y detrimento de la señora ABC para afrontar sus proyectos de vida </w:t>
      </w:r>
      <w:proofErr w:type="spellStart"/>
      <w:r w:rsidR="008D19A7" w:rsidRPr="008D19A7">
        <w:rPr>
          <w:rFonts w:ascii="Times New Roman" w:eastAsiaTheme="minorEastAsia" w:hAnsi="Times New Roman" w:cs="Times New Roman"/>
          <w:i/>
          <w:color w:val="000000"/>
          <w:sz w:val="24"/>
          <w:szCs w:val="24"/>
          <w:lang w:val="es-AR"/>
        </w:rPr>
        <w:t>postdivorcio</w:t>
      </w:r>
      <w:proofErr w:type="spellEnd"/>
      <w:r w:rsidR="008D19A7" w:rsidRPr="008D19A7">
        <w:rPr>
          <w:rFonts w:ascii="Times New Roman" w:eastAsiaTheme="minorEastAsia" w:hAnsi="Times New Roman" w:cs="Times New Roman"/>
          <w:i/>
          <w:color w:val="000000"/>
          <w:sz w:val="24"/>
          <w:szCs w:val="24"/>
          <w:lang w:val="es-AR"/>
        </w:rPr>
        <w:t>, causado en por su unión matrimonial y ruptur</w:t>
      </w:r>
      <w:r w:rsidR="008D19A7">
        <w:rPr>
          <w:rFonts w:ascii="Times New Roman" w:eastAsiaTheme="minorEastAsia" w:hAnsi="Times New Roman" w:cs="Times New Roman"/>
          <w:i/>
          <w:color w:val="000000"/>
          <w:sz w:val="24"/>
          <w:szCs w:val="24"/>
          <w:lang w:val="es-AR"/>
        </w:rPr>
        <w:t>a</w:t>
      </w:r>
      <w:r w:rsidR="008D19A7" w:rsidRPr="008D19A7">
        <w:rPr>
          <w:rFonts w:ascii="Times New Roman" w:eastAsiaTheme="minorEastAsia" w:hAnsi="Times New Roman" w:cs="Times New Roman"/>
          <w:i/>
          <w:color w:val="000000"/>
          <w:sz w:val="24"/>
          <w:szCs w:val="24"/>
          <w:lang w:val="es-AR"/>
        </w:rPr>
        <w:t>…”</w:t>
      </w:r>
      <w:r w:rsidRPr="008D19A7">
        <w:rPr>
          <w:rFonts w:ascii="Times New Roman" w:eastAsiaTheme="minorEastAsia" w:hAnsi="Times New Roman" w:cs="Times New Roman"/>
          <w:i/>
          <w:color w:val="000000"/>
          <w:sz w:val="24"/>
          <w:szCs w:val="24"/>
          <w:lang w:val="es-AR"/>
        </w:rPr>
        <w:t xml:space="preserve"> </w:t>
      </w:r>
    </w:p>
    <w:p w:rsidR="00641437" w:rsidRPr="00D500C1" w:rsidRDefault="00D500C1" w:rsidP="00D500C1">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D500C1">
        <w:rPr>
          <w:rFonts w:ascii="Times New Roman" w:eastAsiaTheme="minorEastAsia" w:hAnsi="Times New Roman" w:cs="Times New Roman"/>
          <w:color w:val="000000"/>
          <w:sz w:val="24"/>
          <w:szCs w:val="24"/>
          <w:lang w:val="es-AR"/>
        </w:rPr>
        <w:t xml:space="preserve">  </w:t>
      </w:r>
    </w:p>
    <w:p w:rsidR="000E22FA" w:rsidRDefault="008D19A7"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85588B">
        <w:rPr>
          <w:rFonts w:ascii="Times New Roman" w:eastAsiaTheme="minorEastAsia" w:hAnsi="Times New Roman" w:cs="Times New Roman"/>
          <w:b/>
          <w:color w:val="000000"/>
          <w:sz w:val="24"/>
          <w:szCs w:val="24"/>
          <w:lang w:val="es-AR"/>
        </w:rPr>
        <w:t xml:space="preserve">2.2.- </w:t>
      </w:r>
      <w:r w:rsidR="000E22FA" w:rsidRPr="0085588B">
        <w:rPr>
          <w:rFonts w:ascii="Times New Roman" w:eastAsiaTheme="minorEastAsia" w:hAnsi="Times New Roman" w:cs="Times New Roman"/>
          <w:b/>
          <w:color w:val="000000"/>
          <w:sz w:val="24"/>
          <w:szCs w:val="24"/>
          <w:lang w:val="es-AR"/>
        </w:rPr>
        <w:t xml:space="preserve">CAUSAS </w:t>
      </w:r>
      <w:r w:rsidR="00854CF6">
        <w:rPr>
          <w:rFonts w:ascii="Times New Roman" w:eastAsiaTheme="minorEastAsia" w:hAnsi="Times New Roman" w:cs="Times New Roman"/>
          <w:b/>
          <w:color w:val="000000"/>
          <w:sz w:val="24"/>
          <w:szCs w:val="24"/>
          <w:lang w:val="es-AR"/>
        </w:rPr>
        <w:t>ENUNCIATIVAS. ROLES FAMILIARES, REINSERCION LABORAL Y</w:t>
      </w:r>
      <w:r w:rsidR="00297833">
        <w:rPr>
          <w:rFonts w:ascii="Times New Roman" w:eastAsiaTheme="minorEastAsia" w:hAnsi="Times New Roman" w:cs="Times New Roman"/>
          <w:b/>
          <w:color w:val="000000"/>
          <w:sz w:val="24"/>
          <w:szCs w:val="24"/>
          <w:lang w:val="es-AR"/>
        </w:rPr>
        <w:t xml:space="preserve"> ATRIBUCION DE LA VIVIENDA</w:t>
      </w:r>
    </w:p>
    <w:p w:rsidR="00297833" w:rsidRDefault="00297833"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El Código Civil y Comercial establece pautas para la determinación causal de la compensación y la determinación de su monto de modo indicativo: </w:t>
      </w:r>
      <w:r w:rsidR="0085588B">
        <w:rPr>
          <w:rFonts w:ascii="Times New Roman" w:eastAsiaTheme="minorEastAsia" w:hAnsi="Times New Roman" w:cs="Times New Roman"/>
          <w:color w:val="000000"/>
          <w:sz w:val="24"/>
          <w:szCs w:val="24"/>
          <w:lang w:val="es-AR"/>
        </w:rPr>
        <w:t xml:space="preserve">“…el artículo 442 </w:t>
      </w:r>
      <w:proofErr w:type="spellStart"/>
      <w:r w:rsidR="0085588B">
        <w:rPr>
          <w:rFonts w:ascii="Times New Roman" w:eastAsiaTheme="minorEastAsia" w:hAnsi="Times New Roman" w:cs="Times New Roman"/>
          <w:color w:val="000000"/>
          <w:sz w:val="24"/>
          <w:szCs w:val="24"/>
          <w:lang w:val="es-AR"/>
        </w:rPr>
        <w:t>CCyCN</w:t>
      </w:r>
      <w:proofErr w:type="spellEnd"/>
      <w:r w:rsidR="0085588B">
        <w:rPr>
          <w:rFonts w:ascii="Times New Roman" w:eastAsiaTheme="minorEastAsia" w:hAnsi="Times New Roman" w:cs="Times New Roman"/>
          <w:color w:val="000000"/>
          <w:sz w:val="24"/>
          <w:szCs w:val="24"/>
          <w:lang w:val="es-AR"/>
        </w:rPr>
        <w:t xml:space="preserve"> prevé pautas orientadoras y no taxativas que los magistrados debemos tener en consideración para la fijación de la compensación económica… Se trata, en definitiva, de una guía para determinar o justificar la procedencia de la compensación en si misma; son herramientas que sirven tanto, para dilucidar si efectivamente el divorcio provocó un desequilibrio patrimonial, como para, una vez constatado, facilitar su cuantificación”</w:t>
      </w:r>
      <w:r w:rsidR="0085588B">
        <w:rPr>
          <w:rStyle w:val="Refdenotaalpie"/>
          <w:rFonts w:ascii="Times New Roman" w:eastAsiaTheme="minorEastAsia" w:hAnsi="Times New Roman" w:cs="Times New Roman"/>
          <w:color w:val="000000"/>
          <w:sz w:val="24"/>
          <w:szCs w:val="24"/>
          <w:lang w:val="es-AR"/>
        </w:rPr>
        <w:footnoteReference w:id="23"/>
      </w:r>
      <w:r>
        <w:rPr>
          <w:rFonts w:ascii="Times New Roman" w:eastAsiaTheme="minorEastAsia" w:hAnsi="Times New Roman" w:cs="Times New Roman"/>
          <w:color w:val="000000"/>
          <w:sz w:val="24"/>
          <w:szCs w:val="24"/>
          <w:lang w:val="es-AR"/>
        </w:rPr>
        <w:t>.</w:t>
      </w:r>
    </w:p>
    <w:p w:rsidR="00297833" w:rsidRDefault="00297833"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La</w:t>
      </w:r>
      <w:r w:rsidR="0085588B">
        <w:rPr>
          <w:rFonts w:ascii="Times New Roman" w:eastAsiaTheme="minorEastAsia" w:hAnsi="Times New Roman" w:cs="Times New Roman"/>
          <w:color w:val="000000"/>
          <w:sz w:val="24"/>
          <w:szCs w:val="24"/>
          <w:lang w:val="es-AR"/>
        </w:rPr>
        <w:t xml:space="preserve"> </w:t>
      </w:r>
      <w:r>
        <w:rPr>
          <w:rFonts w:ascii="Times New Roman" w:eastAsiaTheme="minorEastAsia" w:hAnsi="Times New Roman" w:cs="Times New Roman"/>
          <w:color w:val="000000"/>
          <w:sz w:val="24"/>
          <w:szCs w:val="24"/>
          <w:lang w:val="es-AR"/>
        </w:rPr>
        <w:t xml:space="preserve">causal que mayor recepción ha tenido en la jurisprudencia es la relativa a los roles asumidos al elegir un proyecto de vida familiar, donde uno de ellos se dedica prioritariamente </w:t>
      </w:r>
      <w:r>
        <w:rPr>
          <w:rFonts w:ascii="Times New Roman" w:eastAsiaTheme="minorEastAsia" w:hAnsi="Times New Roman" w:cs="Times New Roman"/>
          <w:color w:val="000000"/>
          <w:sz w:val="24"/>
          <w:szCs w:val="24"/>
          <w:lang w:val="es-AR"/>
        </w:rPr>
        <w:lastRenderedPageBreak/>
        <w:t>de modo personal a la atención de la familia, la crianza de los hijos en común o de uno de ellos en las familias ensambladas, atención de descendientes o ascendientes enfermos, que lo relegan de la actividad de obtener recursos propios, capacitación laboral o profesional, o desarrollo empresarial y de una adecuada jubilación futura y obra social p</w:t>
      </w:r>
      <w:r w:rsidR="00222291">
        <w:rPr>
          <w:rFonts w:ascii="Times New Roman" w:eastAsiaTheme="minorEastAsia" w:hAnsi="Times New Roman" w:cs="Times New Roman"/>
          <w:color w:val="000000"/>
          <w:sz w:val="24"/>
          <w:szCs w:val="24"/>
          <w:lang w:val="es-AR"/>
        </w:rPr>
        <w:t>ara la vida post-ruptura, que sí</w:t>
      </w:r>
      <w:r w:rsidR="00546EF9">
        <w:rPr>
          <w:rFonts w:ascii="Times New Roman" w:eastAsiaTheme="minorEastAsia" w:hAnsi="Times New Roman" w:cs="Times New Roman"/>
          <w:color w:val="000000"/>
          <w:sz w:val="24"/>
          <w:szCs w:val="24"/>
          <w:lang w:val="es-AR"/>
        </w:rPr>
        <w:t xml:space="preserve"> pudo desarrollar</w:t>
      </w:r>
      <w:r>
        <w:rPr>
          <w:rFonts w:ascii="Times New Roman" w:eastAsiaTheme="minorEastAsia" w:hAnsi="Times New Roman" w:cs="Times New Roman"/>
          <w:color w:val="000000"/>
          <w:sz w:val="24"/>
          <w:szCs w:val="24"/>
          <w:lang w:val="es-AR"/>
        </w:rPr>
        <w:t xml:space="preserve"> el otro por esa liberación </w:t>
      </w:r>
      <w:r w:rsidR="00295BA4">
        <w:rPr>
          <w:rFonts w:ascii="Times New Roman" w:eastAsiaTheme="minorEastAsia" w:hAnsi="Times New Roman" w:cs="Times New Roman"/>
          <w:color w:val="000000"/>
          <w:sz w:val="24"/>
          <w:szCs w:val="24"/>
          <w:lang w:val="es-AR"/>
        </w:rPr>
        <w:t>de</w:t>
      </w:r>
      <w:r w:rsidR="00546EF9">
        <w:rPr>
          <w:rFonts w:ascii="Times New Roman" w:eastAsiaTheme="minorEastAsia" w:hAnsi="Times New Roman" w:cs="Times New Roman"/>
          <w:color w:val="000000"/>
          <w:sz w:val="24"/>
          <w:szCs w:val="24"/>
          <w:lang w:val="es-AR"/>
        </w:rPr>
        <w:t>l rol de</w:t>
      </w:r>
      <w:r w:rsidR="00295BA4">
        <w:rPr>
          <w:rFonts w:ascii="Times New Roman" w:eastAsiaTheme="minorEastAsia" w:hAnsi="Times New Roman" w:cs="Times New Roman"/>
          <w:color w:val="000000"/>
          <w:sz w:val="24"/>
          <w:szCs w:val="24"/>
          <w:lang w:val="es-AR"/>
        </w:rPr>
        <w:t xml:space="preserve"> </w:t>
      </w:r>
      <w:r w:rsidR="00546EF9">
        <w:rPr>
          <w:rFonts w:ascii="Times New Roman" w:eastAsiaTheme="minorEastAsia" w:hAnsi="Times New Roman" w:cs="Times New Roman"/>
          <w:color w:val="000000"/>
          <w:sz w:val="24"/>
          <w:szCs w:val="24"/>
          <w:lang w:val="es-AR"/>
        </w:rPr>
        <w:t>atención de la</w:t>
      </w:r>
      <w:r>
        <w:rPr>
          <w:rFonts w:ascii="Times New Roman" w:eastAsiaTheme="minorEastAsia" w:hAnsi="Times New Roman" w:cs="Times New Roman"/>
          <w:color w:val="000000"/>
          <w:sz w:val="24"/>
          <w:szCs w:val="24"/>
          <w:lang w:val="es-AR"/>
        </w:rPr>
        <w:t xml:space="preserve"> situación </w:t>
      </w:r>
      <w:r w:rsidR="00295BA4">
        <w:rPr>
          <w:rFonts w:ascii="Times New Roman" w:eastAsiaTheme="minorEastAsia" w:hAnsi="Times New Roman" w:cs="Times New Roman"/>
          <w:color w:val="000000"/>
          <w:sz w:val="24"/>
          <w:szCs w:val="24"/>
          <w:lang w:val="es-AR"/>
        </w:rPr>
        <w:t>familiar</w:t>
      </w:r>
      <w:r w:rsidR="00546EF9">
        <w:rPr>
          <w:rFonts w:ascii="Times New Roman" w:eastAsiaTheme="minorEastAsia" w:hAnsi="Times New Roman" w:cs="Times New Roman"/>
          <w:color w:val="000000"/>
          <w:sz w:val="24"/>
          <w:szCs w:val="24"/>
          <w:lang w:val="es-AR"/>
        </w:rPr>
        <w:t xml:space="preserve">, que </w:t>
      </w:r>
      <w:r w:rsidR="00295BA4">
        <w:rPr>
          <w:rFonts w:ascii="Times New Roman" w:eastAsiaTheme="minorEastAsia" w:hAnsi="Times New Roman" w:cs="Times New Roman"/>
          <w:color w:val="000000"/>
          <w:sz w:val="24"/>
          <w:szCs w:val="24"/>
          <w:lang w:val="es-AR"/>
        </w:rPr>
        <w:t xml:space="preserve">produce el manifiesto desequilibrio </w:t>
      </w:r>
      <w:proofErr w:type="spellStart"/>
      <w:r w:rsidR="00295BA4">
        <w:rPr>
          <w:rFonts w:ascii="Times New Roman" w:eastAsiaTheme="minorEastAsia" w:hAnsi="Times New Roman" w:cs="Times New Roman"/>
          <w:color w:val="000000"/>
          <w:sz w:val="24"/>
          <w:szCs w:val="24"/>
          <w:lang w:val="es-AR"/>
        </w:rPr>
        <w:t>tipificante</w:t>
      </w:r>
      <w:proofErr w:type="spellEnd"/>
      <w:r w:rsidR="00575097">
        <w:rPr>
          <w:rStyle w:val="Refdenotaalpie"/>
          <w:rFonts w:ascii="Times New Roman" w:eastAsiaTheme="minorEastAsia" w:hAnsi="Times New Roman" w:cs="Times New Roman"/>
          <w:color w:val="000000"/>
          <w:sz w:val="24"/>
          <w:szCs w:val="24"/>
          <w:lang w:val="es-AR"/>
        </w:rPr>
        <w:footnoteReference w:id="24"/>
      </w:r>
      <w:r>
        <w:rPr>
          <w:rFonts w:ascii="Times New Roman" w:eastAsiaTheme="minorEastAsia" w:hAnsi="Times New Roman" w:cs="Times New Roman"/>
          <w:color w:val="000000"/>
          <w:sz w:val="24"/>
          <w:szCs w:val="24"/>
          <w:lang w:val="es-AR"/>
        </w:rPr>
        <w:t>.</w:t>
      </w:r>
    </w:p>
    <w:p w:rsidR="00694A56" w:rsidRDefault="00694A56"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“Ha quedado demostrado el desequilibro manifiesto… desde que en razón de la organización seleccionada de la vida familiar, en que cada parte adoptó un rol específico en la pareja, quedó configurada una situación de desigualdad en términos económicos, pues la actora relegó sus capacidades productivas, proyectos personales</w:t>
      </w:r>
      <w:r w:rsidR="00FE1E0A">
        <w:rPr>
          <w:rFonts w:ascii="Times New Roman" w:eastAsiaTheme="minorEastAsia" w:hAnsi="Times New Roman" w:cs="Times New Roman"/>
          <w:color w:val="000000"/>
          <w:sz w:val="24"/>
          <w:szCs w:val="24"/>
          <w:lang w:val="es-AR"/>
        </w:rPr>
        <w:t xml:space="preserve"> y profesionales en función de asumir tareas de cuidado personal y sostenimiento del hogar, desarrollando por el contrario, el </w:t>
      </w:r>
      <w:proofErr w:type="spellStart"/>
      <w:r w:rsidR="00FE1E0A">
        <w:rPr>
          <w:rFonts w:ascii="Times New Roman" w:eastAsiaTheme="minorEastAsia" w:hAnsi="Times New Roman" w:cs="Times New Roman"/>
          <w:color w:val="000000"/>
          <w:sz w:val="24"/>
          <w:szCs w:val="24"/>
          <w:lang w:val="es-AR"/>
        </w:rPr>
        <w:t>incidentado</w:t>
      </w:r>
      <w:proofErr w:type="spellEnd"/>
      <w:r w:rsidR="00FE1E0A">
        <w:rPr>
          <w:rFonts w:ascii="Times New Roman" w:eastAsiaTheme="minorEastAsia" w:hAnsi="Times New Roman" w:cs="Times New Roman"/>
          <w:color w:val="000000"/>
          <w:sz w:val="24"/>
          <w:szCs w:val="24"/>
          <w:lang w:val="es-AR"/>
        </w:rPr>
        <w:t xml:space="preserve"> su potencialidad  en el ámbito laboral. Dicho desequilibrio existente durante el vínculo matrimonial por su distinto esfuerzo aportado al proyecto de vida en común que se puso en evidencia con su ruptura..”</w:t>
      </w:r>
      <w:r w:rsidR="00FE1E0A">
        <w:rPr>
          <w:rStyle w:val="Refdenotaalpie"/>
          <w:rFonts w:ascii="Times New Roman" w:eastAsiaTheme="minorEastAsia" w:hAnsi="Times New Roman" w:cs="Times New Roman"/>
          <w:color w:val="000000"/>
          <w:sz w:val="24"/>
          <w:szCs w:val="24"/>
          <w:lang w:val="es-AR"/>
        </w:rPr>
        <w:footnoteReference w:id="25"/>
      </w:r>
    </w:p>
    <w:p w:rsidR="0085588B" w:rsidRDefault="00297833"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“Mientras el demandado continuó con su desempeño laboral y por ende con capacidad de crecimiento y desarrollo personal, la obtenció</w:t>
      </w:r>
      <w:r w:rsidR="00171A16">
        <w:rPr>
          <w:rFonts w:ascii="Times New Roman" w:eastAsiaTheme="minorEastAsia" w:hAnsi="Times New Roman" w:cs="Times New Roman"/>
          <w:color w:val="000000"/>
          <w:sz w:val="24"/>
          <w:szCs w:val="24"/>
          <w:lang w:val="es-AR"/>
        </w:rPr>
        <w:t xml:space="preserve">n futura de una jubilación y la existencia de una obra social, la actora carece de todas esas posibilidades al menos en igualdad de condiciones que el demandado, </w:t>
      </w:r>
      <w:r w:rsidR="00546EF9">
        <w:rPr>
          <w:rFonts w:ascii="Times New Roman" w:eastAsiaTheme="minorEastAsia" w:hAnsi="Times New Roman" w:cs="Times New Roman"/>
          <w:color w:val="000000"/>
          <w:sz w:val="24"/>
          <w:szCs w:val="24"/>
          <w:lang w:val="es-AR"/>
        </w:rPr>
        <w:t>ya que más allá de que la activi</w:t>
      </w:r>
      <w:r w:rsidR="00171A16">
        <w:rPr>
          <w:rFonts w:ascii="Times New Roman" w:eastAsiaTheme="minorEastAsia" w:hAnsi="Times New Roman" w:cs="Times New Roman"/>
          <w:color w:val="000000"/>
          <w:sz w:val="24"/>
          <w:szCs w:val="24"/>
          <w:lang w:val="es-AR"/>
        </w:rPr>
        <w:t>da</w:t>
      </w:r>
      <w:r w:rsidR="00222291">
        <w:rPr>
          <w:rFonts w:ascii="Times New Roman" w:eastAsiaTheme="minorEastAsia" w:hAnsi="Times New Roman" w:cs="Times New Roman"/>
          <w:color w:val="000000"/>
          <w:sz w:val="24"/>
          <w:szCs w:val="24"/>
          <w:lang w:val="es-AR"/>
        </w:rPr>
        <w:t>d</w:t>
      </w:r>
      <w:r w:rsidR="00171A16">
        <w:rPr>
          <w:rFonts w:ascii="Times New Roman" w:eastAsiaTheme="minorEastAsia" w:hAnsi="Times New Roman" w:cs="Times New Roman"/>
          <w:color w:val="000000"/>
          <w:sz w:val="24"/>
          <w:szCs w:val="24"/>
          <w:lang w:val="es-AR"/>
        </w:rPr>
        <w:t xml:space="preserve"> de ama de casa tenga contenido económico y los trabajos que desempeña, según testimonio rendidos en la causa, como cuidado de enfermos o de limpieza son esporádicos y sin los beneficios que posee el trabajo de demandado.”</w:t>
      </w:r>
      <w:r w:rsidR="00171A16">
        <w:rPr>
          <w:rStyle w:val="Refdenotaalpie"/>
          <w:rFonts w:ascii="Times New Roman" w:eastAsiaTheme="minorEastAsia" w:hAnsi="Times New Roman" w:cs="Times New Roman"/>
          <w:color w:val="000000"/>
          <w:sz w:val="24"/>
          <w:szCs w:val="24"/>
          <w:lang w:val="es-AR"/>
        </w:rPr>
        <w:footnoteReference w:id="26"/>
      </w:r>
    </w:p>
    <w:p w:rsidR="00575097" w:rsidRDefault="00575097"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se acreditó que, ya sea por elección o no , surge patente que la accionante abandonó sus estudios en pos del mantenimiento del hogar, los niños y la vida familiar y que, a lo largo de veinticuatro años de matrimonio, el demandado tuvo la posibilidad de crecer y desarrollarse en el ámbito laboral trabajando ininterrumpidamente, chance de la que se privó la accionante..”</w:t>
      </w:r>
      <w:r>
        <w:rPr>
          <w:rStyle w:val="Refdenotaalpie"/>
          <w:rFonts w:ascii="Times New Roman" w:eastAsiaTheme="minorEastAsia" w:hAnsi="Times New Roman" w:cs="Times New Roman"/>
          <w:color w:val="000000"/>
          <w:sz w:val="24"/>
          <w:szCs w:val="24"/>
          <w:lang w:val="es-AR"/>
        </w:rPr>
        <w:footnoteReference w:id="27"/>
      </w:r>
    </w:p>
    <w:p w:rsidR="00903A2F" w:rsidRDefault="00903A2F" w:rsidP="00C2778A">
      <w:pPr>
        <w:widowControl w:val="0"/>
        <w:tabs>
          <w:tab w:val="right" w:pos="8838"/>
        </w:tabs>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Las resoluciones judicial</w:t>
      </w:r>
      <w:r w:rsidR="004261BE">
        <w:rPr>
          <w:rFonts w:ascii="Times New Roman" w:eastAsiaTheme="minorEastAsia" w:hAnsi="Times New Roman" w:cs="Times New Roman"/>
          <w:color w:val="000000"/>
          <w:sz w:val="24"/>
          <w:szCs w:val="24"/>
          <w:lang w:val="es-AR"/>
        </w:rPr>
        <w:t>es</w:t>
      </w:r>
      <w:r>
        <w:rPr>
          <w:rFonts w:ascii="Times New Roman" w:eastAsiaTheme="minorEastAsia" w:hAnsi="Times New Roman" w:cs="Times New Roman"/>
          <w:color w:val="000000"/>
          <w:sz w:val="24"/>
          <w:szCs w:val="24"/>
          <w:lang w:val="es-AR"/>
        </w:rPr>
        <w:t xml:space="preserve"> ponderan especialmente:</w:t>
      </w:r>
      <w:r w:rsidR="00C2778A">
        <w:rPr>
          <w:rFonts w:ascii="Times New Roman" w:eastAsiaTheme="minorEastAsia" w:hAnsi="Times New Roman" w:cs="Times New Roman"/>
          <w:color w:val="000000"/>
          <w:sz w:val="24"/>
          <w:szCs w:val="24"/>
          <w:lang w:val="es-AR"/>
        </w:rPr>
        <w:tab/>
      </w:r>
    </w:p>
    <w:p w:rsidR="00903A2F" w:rsidRPr="004261BE" w:rsidRDefault="00903A2F" w:rsidP="004261BE">
      <w:pPr>
        <w:pStyle w:val="Prrafodelista"/>
        <w:widowControl w:val="0"/>
        <w:numPr>
          <w:ilvl w:val="0"/>
          <w:numId w:val="7"/>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4261BE">
        <w:rPr>
          <w:rFonts w:ascii="Times New Roman" w:eastAsiaTheme="minorEastAsia" w:hAnsi="Times New Roman" w:cs="Times New Roman"/>
          <w:color w:val="000000"/>
          <w:sz w:val="24"/>
          <w:szCs w:val="24"/>
          <w:lang w:val="es-AR"/>
        </w:rPr>
        <w:t>la acreditació</w:t>
      </w:r>
      <w:r w:rsidR="00222291">
        <w:rPr>
          <w:rFonts w:ascii="Times New Roman" w:eastAsiaTheme="minorEastAsia" w:hAnsi="Times New Roman" w:cs="Times New Roman"/>
          <w:color w:val="000000"/>
          <w:sz w:val="24"/>
          <w:szCs w:val="24"/>
          <w:lang w:val="es-AR"/>
        </w:rPr>
        <w:t>n de la obligación compensatoria</w:t>
      </w:r>
      <w:r w:rsidR="00C2778A">
        <w:rPr>
          <w:rFonts w:ascii="Times New Roman" w:eastAsiaTheme="minorEastAsia" w:hAnsi="Times New Roman" w:cs="Times New Roman"/>
          <w:color w:val="000000"/>
          <w:sz w:val="24"/>
          <w:szCs w:val="24"/>
          <w:lang w:val="es-AR"/>
        </w:rPr>
        <w:t xml:space="preserve"> por la desigualdad producida</w:t>
      </w:r>
      <w:r w:rsidRPr="004261BE">
        <w:rPr>
          <w:rFonts w:ascii="Times New Roman" w:eastAsiaTheme="minorEastAsia" w:hAnsi="Times New Roman" w:cs="Times New Roman"/>
          <w:color w:val="000000"/>
          <w:sz w:val="24"/>
          <w:szCs w:val="24"/>
          <w:lang w:val="es-AR"/>
        </w:rPr>
        <w:t xml:space="preserve"> al momento de la ruptura</w:t>
      </w:r>
      <w:r w:rsidR="00222291">
        <w:rPr>
          <w:rFonts w:ascii="Times New Roman" w:eastAsiaTheme="minorEastAsia" w:hAnsi="Times New Roman" w:cs="Times New Roman"/>
          <w:color w:val="000000"/>
          <w:sz w:val="24"/>
          <w:szCs w:val="24"/>
          <w:lang w:val="es-AR"/>
        </w:rPr>
        <w:t>,</w:t>
      </w:r>
      <w:r w:rsidRPr="004261BE">
        <w:rPr>
          <w:rFonts w:ascii="Times New Roman" w:eastAsiaTheme="minorEastAsia" w:hAnsi="Times New Roman" w:cs="Times New Roman"/>
          <w:color w:val="000000"/>
          <w:sz w:val="24"/>
          <w:szCs w:val="24"/>
          <w:lang w:val="es-AR"/>
        </w:rPr>
        <w:t xml:space="preserve"> por la sola elección de una organización familiar de roles </w:t>
      </w:r>
      <w:r w:rsidR="00C2778A">
        <w:rPr>
          <w:rFonts w:ascii="Times New Roman" w:eastAsiaTheme="minorEastAsia" w:hAnsi="Times New Roman" w:cs="Times New Roman"/>
          <w:color w:val="000000"/>
          <w:sz w:val="24"/>
          <w:szCs w:val="24"/>
          <w:lang w:val="es-AR"/>
        </w:rPr>
        <w:lastRenderedPageBreak/>
        <w:t>definidos:</w:t>
      </w:r>
      <w:r w:rsidRPr="004261BE">
        <w:rPr>
          <w:rFonts w:ascii="Times New Roman" w:eastAsiaTheme="minorEastAsia" w:hAnsi="Times New Roman" w:cs="Times New Roman"/>
          <w:color w:val="000000"/>
          <w:sz w:val="24"/>
          <w:szCs w:val="24"/>
          <w:lang w:val="es-AR"/>
        </w:rPr>
        <w:t xml:space="preserve"> uno </w:t>
      </w:r>
      <w:r w:rsidR="004261BE" w:rsidRPr="004261BE">
        <w:rPr>
          <w:rFonts w:ascii="Times New Roman" w:eastAsiaTheme="minorEastAsia" w:hAnsi="Times New Roman" w:cs="Times New Roman"/>
          <w:color w:val="000000"/>
          <w:sz w:val="24"/>
          <w:szCs w:val="24"/>
          <w:lang w:val="es-AR"/>
        </w:rPr>
        <w:t xml:space="preserve">priorizando en su vida </w:t>
      </w:r>
      <w:r w:rsidR="00C2778A">
        <w:rPr>
          <w:rFonts w:ascii="Times New Roman" w:eastAsiaTheme="minorEastAsia" w:hAnsi="Times New Roman" w:cs="Times New Roman"/>
          <w:color w:val="000000"/>
          <w:sz w:val="24"/>
          <w:szCs w:val="24"/>
          <w:lang w:val="es-AR"/>
        </w:rPr>
        <w:t>l</w:t>
      </w:r>
      <w:r w:rsidR="004261BE" w:rsidRPr="004261BE">
        <w:rPr>
          <w:rFonts w:ascii="Times New Roman" w:eastAsiaTheme="minorEastAsia" w:hAnsi="Times New Roman" w:cs="Times New Roman"/>
          <w:color w:val="000000"/>
          <w:sz w:val="24"/>
          <w:szCs w:val="24"/>
          <w:lang w:val="es-AR"/>
        </w:rPr>
        <w:t>a atención</w:t>
      </w:r>
      <w:r w:rsidRPr="004261BE">
        <w:rPr>
          <w:rFonts w:ascii="Times New Roman" w:eastAsiaTheme="minorEastAsia" w:hAnsi="Times New Roman" w:cs="Times New Roman"/>
          <w:color w:val="000000"/>
          <w:sz w:val="24"/>
          <w:szCs w:val="24"/>
          <w:lang w:val="es-AR"/>
        </w:rPr>
        <w:t xml:space="preserve"> de modo personal </w:t>
      </w:r>
      <w:r w:rsidR="00C2778A">
        <w:rPr>
          <w:rFonts w:ascii="Times New Roman" w:eastAsiaTheme="minorEastAsia" w:hAnsi="Times New Roman" w:cs="Times New Roman"/>
          <w:color w:val="000000"/>
          <w:sz w:val="24"/>
          <w:szCs w:val="24"/>
          <w:lang w:val="es-AR"/>
        </w:rPr>
        <w:t xml:space="preserve">las </w:t>
      </w:r>
      <w:r w:rsidRPr="004261BE">
        <w:rPr>
          <w:rFonts w:ascii="Times New Roman" w:eastAsiaTheme="minorEastAsia" w:hAnsi="Times New Roman" w:cs="Times New Roman"/>
          <w:color w:val="000000"/>
          <w:sz w:val="24"/>
          <w:szCs w:val="24"/>
          <w:lang w:val="es-AR"/>
        </w:rPr>
        <w:t xml:space="preserve">cuestiones familiares, y otro </w:t>
      </w:r>
      <w:r w:rsidR="004261BE" w:rsidRPr="004261BE">
        <w:rPr>
          <w:rFonts w:ascii="Times New Roman" w:eastAsiaTheme="minorEastAsia" w:hAnsi="Times New Roman" w:cs="Times New Roman"/>
          <w:color w:val="000000"/>
          <w:sz w:val="24"/>
          <w:szCs w:val="24"/>
          <w:lang w:val="es-AR"/>
        </w:rPr>
        <w:t xml:space="preserve">el </w:t>
      </w:r>
      <w:r w:rsidR="00C2778A">
        <w:rPr>
          <w:rFonts w:ascii="Times New Roman" w:eastAsiaTheme="minorEastAsia" w:hAnsi="Times New Roman" w:cs="Times New Roman"/>
          <w:color w:val="000000"/>
          <w:sz w:val="24"/>
          <w:szCs w:val="24"/>
          <w:lang w:val="es-AR"/>
        </w:rPr>
        <w:t>d</w:t>
      </w:r>
      <w:r w:rsidR="004261BE" w:rsidRPr="004261BE">
        <w:rPr>
          <w:rFonts w:ascii="Times New Roman" w:eastAsiaTheme="minorEastAsia" w:hAnsi="Times New Roman" w:cs="Times New Roman"/>
          <w:color w:val="000000"/>
          <w:sz w:val="24"/>
          <w:szCs w:val="24"/>
          <w:lang w:val="es-AR"/>
        </w:rPr>
        <w:t xml:space="preserve">e </w:t>
      </w:r>
      <w:r w:rsidRPr="004261BE">
        <w:rPr>
          <w:rFonts w:ascii="Times New Roman" w:eastAsiaTheme="minorEastAsia" w:hAnsi="Times New Roman" w:cs="Times New Roman"/>
          <w:color w:val="000000"/>
          <w:sz w:val="24"/>
          <w:szCs w:val="24"/>
          <w:lang w:val="es-AR"/>
        </w:rPr>
        <w:t>proveedor</w:t>
      </w:r>
      <w:r w:rsidR="004261BE" w:rsidRPr="004261BE">
        <w:rPr>
          <w:rFonts w:ascii="Times New Roman" w:eastAsiaTheme="minorEastAsia" w:hAnsi="Times New Roman" w:cs="Times New Roman"/>
          <w:color w:val="000000"/>
          <w:sz w:val="24"/>
          <w:szCs w:val="24"/>
          <w:lang w:val="es-AR"/>
        </w:rPr>
        <w:t xml:space="preserve"> económico como principal función</w:t>
      </w:r>
      <w:r w:rsidR="00C2778A">
        <w:rPr>
          <w:rFonts w:ascii="Times New Roman" w:eastAsiaTheme="minorEastAsia" w:hAnsi="Times New Roman" w:cs="Times New Roman"/>
          <w:color w:val="000000"/>
          <w:sz w:val="24"/>
          <w:szCs w:val="24"/>
          <w:lang w:val="es-AR"/>
        </w:rPr>
        <w:t>,</w:t>
      </w:r>
    </w:p>
    <w:p w:rsidR="004261BE" w:rsidRDefault="004261BE" w:rsidP="004261BE">
      <w:pPr>
        <w:pStyle w:val="Prrafodelista"/>
        <w:widowControl w:val="0"/>
        <w:numPr>
          <w:ilvl w:val="0"/>
          <w:numId w:val="7"/>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que la asunción</w:t>
      </w:r>
      <w:r w:rsidR="00C2778A">
        <w:rPr>
          <w:rFonts w:ascii="Times New Roman" w:eastAsiaTheme="minorEastAsia" w:hAnsi="Times New Roman" w:cs="Times New Roman"/>
          <w:color w:val="000000"/>
          <w:sz w:val="24"/>
          <w:szCs w:val="24"/>
          <w:lang w:val="es-AR"/>
        </w:rPr>
        <w:t xml:space="preserve"> del primer rol satisface el requisito típico aun</w:t>
      </w:r>
      <w:r>
        <w:rPr>
          <w:rFonts w:ascii="Times New Roman" w:eastAsiaTheme="minorEastAsia" w:hAnsi="Times New Roman" w:cs="Times New Roman"/>
          <w:color w:val="000000"/>
          <w:sz w:val="24"/>
          <w:szCs w:val="24"/>
          <w:lang w:val="es-AR"/>
        </w:rPr>
        <w:t xml:space="preserve"> si realizó alguna actividad limitada o esporádica</w:t>
      </w:r>
      <w:r w:rsidR="00C2778A">
        <w:rPr>
          <w:rFonts w:ascii="Times New Roman" w:eastAsiaTheme="minorEastAsia" w:hAnsi="Times New Roman" w:cs="Times New Roman"/>
          <w:color w:val="000000"/>
          <w:sz w:val="24"/>
          <w:szCs w:val="24"/>
          <w:lang w:val="es-AR"/>
        </w:rPr>
        <w:t>,</w:t>
      </w:r>
      <w:r>
        <w:rPr>
          <w:rFonts w:ascii="Times New Roman" w:eastAsiaTheme="minorEastAsia" w:hAnsi="Times New Roman" w:cs="Times New Roman"/>
          <w:color w:val="000000"/>
          <w:sz w:val="24"/>
          <w:szCs w:val="24"/>
          <w:lang w:val="es-AR"/>
        </w:rPr>
        <w:t xml:space="preserve"> o por debajo de sus expectativas económicas por su ca</w:t>
      </w:r>
      <w:r w:rsidR="00222291">
        <w:rPr>
          <w:rFonts w:ascii="Times New Roman" w:eastAsiaTheme="minorEastAsia" w:hAnsi="Times New Roman" w:cs="Times New Roman"/>
          <w:color w:val="000000"/>
          <w:sz w:val="24"/>
          <w:szCs w:val="24"/>
          <w:lang w:val="es-AR"/>
        </w:rPr>
        <w:t>pacitación o situación</w:t>
      </w:r>
      <w:r>
        <w:rPr>
          <w:rFonts w:ascii="Times New Roman" w:eastAsiaTheme="minorEastAsia" w:hAnsi="Times New Roman" w:cs="Times New Roman"/>
          <w:color w:val="000000"/>
          <w:sz w:val="24"/>
          <w:szCs w:val="24"/>
          <w:lang w:val="es-AR"/>
        </w:rPr>
        <w:t xml:space="preserve"> al momento del matrimonio o inicio de la unión </w:t>
      </w:r>
      <w:proofErr w:type="spellStart"/>
      <w:r w:rsidR="00C2778A">
        <w:rPr>
          <w:rFonts w:ascii="Times New Roman" w:eastAsiaTheme="minorEastAsia" w:hAnsi="Times New Roman" w:cs="Times New Roman"/>
          <w:color w:val="000000"/>
          <w:sz w:val="24"/>
          <w:szCs w:val="24"/>
          <w:lang w:val="es-AR"/>
        </w:rPr>
        <w:t>convivencial</w:t>
      </w:r>
      <w:proofErr w:type="spellEnd"/>
      <w:r w:rsidR="00C2778A">
        <w:rPr>
          <w:rFonts w:ascii="Times New Roman" w:eastAsiaTheme="minorEastAsia" w:hAnsi="Times New Roman" w:cs="Times New Roman"/>
          <w:color w:val="000000"/>
          <w:sz w:val="24"/>
          <w:szCs w:val="24"/>
          <w:lang w:val="es-AR"/>
        </w:rPr>
        <w:t>, la que se ve en situación de inferioridad</w:t>
      </w:r>
      <w:r w:rsidR="00222291">
        <w:rPr>
          <w:rFonts w:ascii="Times New Roman" w:eastAsiaTheme="minorEastAsia" w:hAnsi="Times New Roman" w:cs="Times New Roman"/>
          <w:color w:val="000000"/>
          <w:sz w:val="24"/>
          <w:szCs w:val="24"/>
          <w:lang w:val="es-AR"/>
        </w:rPr>
        <w:t xml:space="preserve"> frente a la potencialidad sí</w:t>
      </w:r>
      <w:r>
        <w:rPr>
          <w:rFonts w:ascii="Times New Roman" w:eastAsiaTheme="minorEastAsia" w:hAnsi="Times New Roman" w:cs="Times New Roman"/>
          <w:color w:val="000000"/>
          <w:sz w:val="24"/>
          <w:szCs w:val="24"/>
          <w:lang w:val="es-AR"/>
        </w:rPr>
        <w:t xml:space="preserve"> desarrollada por el otro miembro</w:t>
      </w:r>
      <w:r w:rsidR="00AB092A">
        <w:rPr>
          <w:rStyle w:val="Refdenotaalpie"/>
          <w:rFonts w:ascii="Times New Roman" w:eastAsiaTheme="minorEastAsia" w:hAnsi="Times New Roman" w:cs="Times New Roman"/>
          <w:color w:val="000000"/>
          <w:sz w:val="24"/>
          <w:szCs w:val="24"/>
          <w:lang w:val="es-AR"/>
        </w:rPr>
        <w:footnoteReference w:id="28"/>
      </w:r>
      <w:r>
        <w:rPr>
          <w:rFonts w:ascii="Times New Roman" w:eastAsiaTheme="minorEastAsia" w:hAnsi="Times New Roman" w:cs="Times New Roman"/>
          <w:color w:val="000000"/>
          <w:sz w:val="24"/>
          <w:szCs w:val="24"/>
          <w:lang w:val="es-AR"/>
        </w:rPr>
        <w:t>.</w:t>
      </w:r>
    </w:p>
    <w:p w:rsidR="004261BE" w:rsidRDefault="004261BE" w:rsidP="008E3856">
      <w:pPr>
        <w:pStyle w:val="Prrafodelista"/>
        <w:widowControl w:val="0"/>
        <w:numPr>
          <w:ilvl w:val="0"/>
          <w:numId w:val="7"/>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4261BE">
        <w:rPr>
          <w:rFonts w:ascii="Times New Roman" w:eastAsiaTheme="minorEastAsia" w:hAnsi="Times New Roman" w:cs="Times New Roman"/>
          <w:color w:val="000000"/>
          <w:sz w:val="24"/>
          <w:szCs w:val="24"/>
          <w:lang w:val="es-AR"/>
        </w:rPr>
        <w:t>Que es determinante la pérdida de “chances” por esta asunción de roles, que se evidencia solo al momento de la ruptura</w:t>
      </w:r>
      <w:r w:rsidR="00806E18">
        <w:rPr>
          <w:rFonts w:ascii="Times New Roman" w:eastAsiaTheme="minorEastAsia" w:hAnsi="Times New Roman" w:cs="Times New Roman"/>
          <w:color w:val="000000"/>
          <w:sz w:val="24"/>
          <w:szCs w:val="24"/>
          <w:lang w:val="es-AR"/>
        </w:rPr>
        <w:t>,</w:t>
      </w:r>
      <w:r w:rsidRPr="004261BE">
        <w:rPr>
          <w:rFonts w:ascii="Times New Roman" w:eastAsiaTheme="minorEastAsia" w:hAnsi="Times New Roman" w:cs="Times New Roman"/>
          <w:color w:val="000000"/>
          <w:sz w:val="24"/>
          <w:szCs w:val="24"/>
          <w:lang w:val="es-AR"/>
        </w:rPr>
        <w:t xml:space="preserve"> </w:t>
      </w:r>
      <w:r w:rsidR="00806E18">
        <w:rPr>
          <w:rFonts w:ascii="Times New Roman" w:eastAsiaTheme="minorEastAsia" w:hAnsi="Times New Roman" w:cs="Times New Roman"/>
          <w:color w:val="000000"/>
          <w:sz w:val="24"/>
          <w:szCs w:val="24"/>
          <w:lang w:val="es-AR"/>
        </w:rPr>
        <w:t>ante</w:t>
      </w:r>
      <w:r w:rsidRPr="004261BE">
        <w:rPr>
          <w:rFonts w:ascii="Times New Roman" w:eastAsiaTheme="minorEastAsia" w:hAnsi="Times New Roman" w:cs="Times New Roman"/>
          <w:color w:val="000000"/>
          <w:sz w:val="24"/>
          <w:szCs w:val="24"/>
          <w:lang w:val="es-AR"/>
        </w:rPr>
        <w:t xml:space="preserve"> </w:t>
      </w:r>
      <w:r w:rsidR="00222291">
        <w:rPr>
          <w:rFonts w:ascii="Times New Roman" w:eastAsiaTheme="minorEastAsia" w:hAnsi="Times New Roman" w:cs="Times New Roman"/>
          <w:color w:val="000000"/>
          <w:sz w:val="24"/>
          <w:szCs w:val="24"/>
          <w:lang w:val="es-AR"/>
        </w:rPr>
        <w:t xml:space="preserve">el </w:t>
      </w:r>
      <w:r w:rsidRPr="004261BE">
        <w:rPr>
          <w:rFonts w:ascii="Times New Roman" w:eastAsiaTheme="minorEastAsia" w:hAnsi="Times New Roman" w:cs="Times New Roman"/>
          <w:color w:val="000000"/>
          <w:sz w:val="24"/>
          <w:szCs w:val="24"/>
          <w:lang w:val="es-AR"/>
        </w:rPr>
        <w:t xml:space="preserve">deber </w:t>
      </w:r>
      <w:r w:rsidR="00806E18">
        <w:rPr>
          <w:rFonts w:ascii="Times New Roman" w:eastAsiaTheme="minorEastAsia" w:hAnsi="Times New Roman" w:cs="Times New Roman"/>
          <w:color w:val="000000"/>
          <w:sz w:val="24"/>
          <w:szCs w:val="24"/>
          <w:lang w:val="es-AR"/>
        </w:rPr>
        <w:t xml:space="preserve">de </w:t>
      </w:r>
      <w:r w:rsidRPr="004261BE">
        <w:rPr>
          <w:rFonts w:ascii="Times New Roman" w:eastAsiaTheme="minorEastAsia" w:hAnsi="Times New Roman" w:cs="Times New Roman"/>
          <w:color w:val="000000"/>
          <w:sz w:val="24"/>
          <w:szCs w:val="24"/>
          <w:lang w:val="es-AR"/>
        </w:rPr>
        <w:t xml:space="preserve">afrontar un nuevo proyecto de vida separados, en especial la dificultad de reinserción laboral, comercial, profesional </w:t>
      </w:r>
      <w:r>
        <w:rPr>
          <w:rFonts w:ascii="Times New Roman" w:eastAsiaTheme="minorEastAsia" w:hAnsi="Times New Roman" w:cs="Times New Roman"/>
          <w:color w:val="000000"/>
          <w:sz w:val="24"/>
          <w:szCs w:val="24"/>
          <w:lang w:val="es-AR"/>
        </w:rPr>
        <w:t xml:space="preserve">o empresarial, en las condiciones que hubiese tenido si no </w:t>
      </w:r>
      <w:r w:rsidR="00222291">
        <w:rPr>
          <w:rFonts w:ascii="Times New Roman" w:eastAsiaTheme="minorEastAsia" w:hAnsi="Times New Roman" w:cs="Times New Roman"/>
          <w:color w:val="000000"/>
          <w:sz w:val="24"/>
          <w:szCs w:val="24"/>
          <w:lang w:val="es-AR"/>
        </w:rPr>
        <w:t>hubiese asumido</w:t>
      </w:r>
      <w:r>
        <w:rPr>
          <w:rFonts w:ascii="Times New Roman" w:eastAsiaTheme="minorEastAsia" w:hAnsi="Times New Roman" w:cs="Times New Roman"/>
          <w:color w:val="000000"/>
          <w:sz w:val="24"/>
          <w:szCs w:val="24"/>
          <w:lang w:val="es-AR"/>
        </w:rPr>
        <w:t xml:space="preserve"> el rol familiar consensuado entre ellos al inicio de la unión.</w:t>
      </w:r>
    </w:p>
    <w:p w:rsidR="004261BE" w:rsidRDefault="00222291" w:rsidP="004261BE">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En la técnica notaria</w:t>
      </w:r>
      <w:r w:rsidR="004261BE">
        <w:rPr>
          <w:rFonts w:ascii="Times New Roman" w:eastAsiaTheme="minorEastAsia" w:hAnsi="Times New Roman" w:cs="Times New Roman"/>
          <w:color w:val="000000"/>
          <w:sz w:val="24"/>
          <w:szCs w:val="24"/>
          <w:lang w:val="es-AR"/>
        </w:rPr>
        <w:t xml:space="preserve"> de redacción del negocio causal es conveniente la mención de</w:t>
      </w:r>
      <w:r>
        <w:rPr>
          <w:rFonts w:ascii="Times New Roman" w:eastAsiaTheme="minorEastAsia" w:hAnsi="Times New Roman" w:cs="Times New Roman"/>
          <w:color w:val="000000"/>
          <w:sz w:val="24"/>
          <w:szCs w:val="24"/>
          <w:lang w:val="es-AR"/>
        </w:rPr>
        <w:t xml:space="preserve"> la causa de desequilibrio, y</w:t>
      </w:r>
      <w:r w:rsidR="004261BE">
        <w:rPr>
          <w:rFonts w:ascii="Times New Roman" w:eastAsiaTheme="minorEastAsia" w:hAnsi="Times New Roman" w:cs="Times New Roman"/>
          <w:color w:val="000000"/>
          <w:sz w:val="24"/>
          <w:szCs w:val="24"/>
          <w:lang w:val="es-AR"/>
        </w:rPr>
        <w:t xml:space="preserve"> </w:t>
      </w:r>
      <w:r>
        <w:rPr>
          <w:rFonts w:ascii="Times New Roman" w:eastAsiaTheme="minorEastAsia" w:hAnsi="Times New Roman" w:cs="Times New Roman"/>
          <w:color w:val="000000"/>
          <w:sz w:val="24"/>
          <w:szCs w:val="24"/>
          <w:lang w:val="es-AR"/>
        </w:rPr>
        <w:t>en</w:t>
      </w:r>
      <w:r w:rsidR="004261BE">
        <w:rPr>
          <w:rFonts w:ascii="Times New Roman" w:eastAsiaTheme="minorEastAsia" w:hAnsi="Times New Roman" w:cs="Times New Roman"/>
          <w:color w:val="000000"/>
          <w:sz w:val="24"/>
          <w:szCs w:val="24"/>
          <w:lang w:val="es-AR"/>
        </w:rPr>
        <w:t xml:space="preserve"> caso de los roles familiares, el reconocimiento por las </w:t>
      </w:r>
      <w:r>
        <w:rPr>
          <w:rFonts w:ascii="Times New Roman" w:eastAsiaTheme="minorEastAsia" w:hAnsi="Times New Roman" w:cs="Times New Roman"/>
          <w:color w:val="000000"/>
          <w:sz w:val="24"/>
          <w:szCs w:val="24"/>
          <w:lang w:val="es-AR"/>
        </w:rPr>
        <w:t>ambas partes, en cláusulas de teno</w:t>
      </w:r>
      <w:r w:rsidR="004261BE">
        <w:rPr>
          <w:rFonts w:ascii="Times New Roman" w:eastAsiaTheme="minorEastAsia" w:hAnsi="Times New Roman" w:cs="Times New Roman"/>
          <w:color w:val="000000"/>
          <w:sz w:val="24"/>
          <w:szCs w:val="24"/>
          <w:lang w:val="es-AR"/>
        </w:rPr>
        <w:t>r similar a la siguiente:</w:t>
      </w:r>
    </w:p>
    <w:p w:rsidR="0027206E" w:rsidRDefault="0027206E" w:rsidP="004261BE">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p>
    <w:p w:rsidR="004261BE" w:rsidRDefault="004261BE" w:rsidP="004261BE">
      <w:pPr>
        <w:widowControl w:val="0"/>
        <w:suppressAutoHyphens/>
        <w:autoSpaceDE w:val="0"/>
        <w:autoSpaceDN w:val="0"/>
        <w:adjustRightInd w:val="0"/>
        <w:spacing w:before="60" w:after="60" w:line="288" w:lineRule="auto"/>
        <w:jc w:val="both"/>
        <w:rPr>
          <w:rFonts w:ascii="Times New Roman" w:eastAsiaTheme="minorEastAsia" w:hAnsi="Times New Roman" w:cs="Times New Roman"/>
          <w:i/>
          <w:color w:val="000000"/>
          <w:sz w:val="24"/>
          <w:szCs w:val="24"/>
          <w:lang w:val="es-AR"/>
        </w:rPr>
      </w:pPr>
      <w:r w:rsidRPr="008D19A7">
        <w:rPr>
          <w:rFonts w:ascii="Times New Roman" w:eastAsiaTheme="minorEastAsia" w:hAnsi="Times New Roman" w:cs="Times New Roman"/>
          <w:i/>
          <w:color w:val="000000"/>
          <w:sz w:val="24"/>
          <w:szCs w:val="24"/>
          <w:lang w:val="es-AR"/>
        </w:rPr>
        <w:t xml:space="preserve">“…Las partes de común acuerdo </w:t>
      </w:r>
      <w:proofErr w:type="gramStart"/>
      <w:r w:rsidRPr="008D19A7">
        <w:rPr>
          <w:rFonts w:ascii="Times New Roman" w:eastAsiaTheme="minorEastAsia" w:hAnsi="Times New Roman" w:cs="Times New Roman"/>
          <w:i/>
          <w:color w:val="000000"/>
          <w:sz w:val="24"/>
          <w:szCs w:val="24"/>
          <w:lang w:val="es-AR"/>
        </w:rPr>
        <w:t>reconocen</w:t>
      </w:r>
      <w:r w:rsidR="00FD6EA4">
        <w:rPr>
          <w:rFonts w:ascii="Times New Roman" w:eastAsiaTheme="minorEastAsia" w:hAnsi="Times New Roman" w:cs="Times New Roman"/>
          <w:i/>
          <w:color w:val="000000"/>
          <w:sz w:val="24"/>
          <w:szCs w:val="24"/>
          <w:lang w:val="es-AR"/>
        </w:rPr>
        <w:t>:…</w:t>
      </w:r>
      <w:proofErr w:type="gramEnd"/>
      <w:r w:rsidR="00FD6EA4">
        <w:rPr>
          <w:rFonts w:ascii="Times New Roman" w:eastAsiaTheme="minorEastAsia" w:hAnsi="Times New Roman" w:cs="Times New Roman"/>
          <w:i/>
          <w:color w:val="000000"/>
          <w:sz w:val="24"/>
          <w:szCs w:val="24"/>
          <w:lang w:val="es-AR"/>
        </w:rPr>
        <w:t>.</w:t>
      </w:r>
      <w:r>
        <w:rPr>
          <w:rFonts w:ascii="Times New Roman" w:eastAsiaTheme="minorEastAsia" w:hAnsi="Times New Roman" w:cs="Times New Roman"/>
          <w:i/>
          <w:color w:val="000000"/>
          <w:sz w:val="24"/>
          <w:szCs w:val="24"/>
          <w:lang w:val="es-AR"/>
        </w:rPr>
        <w:t xml:space="preserve"> que el manifiesto desequilibro patrimonio </w:t>
      </w:r>
      <w:r w:rsidR="00222291">
        <w:rPr>
          <w:rFonts w:ascii="Times New Roman" w:eastAsiaTheme="minorEastAsia" w:hAnsi="Times New Roman" w:cs="Times New Roman"/>
          <w:i/>
          <w:color w:val="000000"/>
          <w:sz w:val="24"/>
          <w:szCs w:val="24"/>
          <w:lang w:val="es-AR"/>
        </w:rPr>
        <w:t>entre ellas</w:t>
      </w:r>
      <w:r w:rsidR="006100E0">
        <w:rPr>
          <w:rFonts w:ascii="Times New Roman" w:eastAsiaTheme="minorEastAsia" w:hAnsi="Times New Roman" w:cs="Times New Roman"/>
          <w:i/>
          <w:color w:val="000000"/>
          <w:sz w:val="24"/>
          <w:szCs w:val="24"/>
          <w:lang w:val="es-AR"/>
        </w:rPr>
        <w:t xml:space="preserve"> se ocasionó </w:t>
      </w:r>
      <w:r w:rsidR="00222291">
        <w:rPr>
          <w:rFonts w:ascii="Times New Roman" w:eastAsiaTheme="minorEastAsia" w:hAnsi="Times New Roman" w:cs="Times New Roman"/>
          <w:i/>
          <w:color w:val="000000"/>
          <w:sz w:val="24"/>
          <w:szCs w:val="24"/>
          <w:lang w:val="es-AR"/>
        </w:rPr>
        <w:t xml:space="preserve">en </w:t>
      </w:r>
      <w:r w:rsidR="006100E0">
        <w:rPr>
          <w:rFonts w:ascii="Times New Roman" w:eastAsiaTheme="minorEastAsia" w:hAnsi="Times New Roman" w:cs="Times New Roman"/>
          <w:i/>
          <w:color w:val="000000"/>
          <w:sz w:val="24"/>
          <w:szCs w:val="24"/>
          <w:lang w:val="es-AR"/>
        </w:rPr>
        <w:t>su</w:t>
      </w:r>
      <w:r>
        <w:rPr>
          <w:rFonts w:ascii="Times New Roman" w:eastAsiaTheme="minorEastAsia" w:hAnsi="Times New Roman" w:cs="Times New Roman"/>
          <w:i/>
          <w:color w:val="000000"/>
          <w:sz w:val="24"/>
          <w:szCs w:val="24"/>
          <w:lang w:val="es-AR"/>
        </w:rPr>
        <w:t xml:space="preserve"> la elección de una organización familiar en que ABC se dedicaba principalmente a la dirección</w:t>
      </w:r>
      <w:r w:rsidR="006100E0">
        <w:rPr>
          <w:rFonts w:ascii="Times New Roman" w:eastAsiaTheme="minorEastAsia" w:hAnsi="Times New Roman" w:cs="Times New Roman"/>
          <w:i/>
          <w:color w:val="000000"/>
          <w:sz w:val="24"/>
          <w:szCs w:val="24"/>
          <w:lang w:val="es-AR"/>
        </w:rPr>
        <w:t xml:space="preserve"> y</w:t>
      </w:r>
      <w:r>
        <w:rPr>
          <w:rFonts w:ascii="Times New Roman" w:eastAsiaTheme="minorEastAsia" w:hAnsi="Times New Roman" w:cs="Times New Roman"/>
          <w:i/>
          <w:color w:val="000000"/>
          <w:sz w:val="24"/>
          <w:szCs w:val="24"/>
          <w:lang w:val="es-AR"/>
        </w:rPr>
        <w:t xml:space="preserve"> atención de las tareas del hogar, sin perjuicio de la ayuda de personal que tuvieron al efecto, la crianza de los hijos y en especial de su hija menor con dificultades de </w:t>
      </w:r>
      <w:r w:rsidR="006100E0">
        <w:rPr>
          <w:rFonts w:ascii="Times New Roman" w:eastAsiaTheme="minorEastAsia" w:hAnsi="Times New Roman" w:cs="Times New Roman"/>
          <w:i/>
          <w:color w:val="000000"/>
          <w:sz w:val="24"/>
          <w:szCs w:val="24"/>
          <w:lang w:val="es-AR"/>
        </w:rPr>
        <w:t>aprendizaje, lo que provocó que pese a tener un título universitario de . . . ., solo pudo ejercer la docencia en colegios secundarios en horarios limitados, lo que ahora con . . . años de edad le limita la posibilidad de acceder a un empleo para el que se requiere no solo el título oportunamente obtenido sino además la exp</w:t>
      </w:r>
      <w:r w:rsidR="00222291">
        <w:rPr>
          <w:rFonts w:ascii="Times New Roman" w:eastAsiaTheme="minorEastAsia" w:hAnsi="Times New Roman" w:cs="Times New Roman"/>
          <w:i/>
          <w:color w:val="000000"/>
          <w:sz w:val="24"/>
          <w:szCs w:val="24"/>
          <w:lang w:val="es-AR"/>
        </w:rPr>
        <w:t>eriencia propia de su edad; y por el rol de</w:t>
      </w:r>
      <w:r w:rsidR="006100E0">
        <w:rPr>
          <w:rFonts w:ascii="Times New Roman" w:eastAsiaTheme="minorEastAsia" w:hAnsi="Times New Roman" w:cs="Times New Roman"/>
          <w:i/>
          <w:color w:val="000000"/>
          <w:sz w:val="24"/>
          <w:szCs w:val="24"/>
          <w:lang w:val="es-AR"/>
        </w:rPr>
        <w:t xml:space="preserve"> DEF no solo pudo continuar su actividad laboral en programación y desarrollos informáticos, sino además concluir sus estudios de ingenio infor</w:t>
      </w:r>
      <w:r w:rsidR="00222291">
        <w:rPr>
          <w:rFonts w:ascii="Times New Roman" w:eastAsiaTheme="minorEastAsia" w:hAnsi="Times New Roman" w:cs="Times New Roman"/>
          <w:i/>
          <w:color w:val="000000"/>
          <w:sz w:val="24"/>
          <w:szCs w:val="24"/>
          <w:lang w:val="es-AR"/>
        </w:rPr>
        <w:t>mático</w:t>
      </w:r>
      <w:r w:rsidR="006100E0">
        <w:rPr>
          <w:rFonts w:ascii="Times New Roman" w:eastAsiaTheme="minorEastAsia" w:hAnsi="Times New Roman" w:cs="Times New Roman"/>
          <w:i/>
          <w:color w:val="000000"/>
          <w:sz w:val="24"/>
          <w:szCs w:val="24"/>
          <w:lang w:val="es-AR"/>
        </w:rPr>
        <w:t xml:space="preserve">, y hoy ejercer el cargo de director de </w:t>
      </w:r>
      <w:proofErr w:type="spellStart"/>
      <w:r w:rsidR="006100E0">
        <w:rPr>
          <w:rFonts w:ascii="Times New Roman" w:eastAsiaTheme="minorEastAsia" w:hAnsi="Times New Roman" w:cs="Times New Roman"/>
          <w:i/>
          <w:color w:val="000000"/>
          <w:sz w:val="24"/>
          <w:szCs w:val="24"/>
          <w:lang w:val="es-AR"/>
        </w:rPr>
        <w:t>cyberseguridad</w:t>
      </w:r>
      <w:proofErr w:type="spellEnd"/>
      <w:r w:rsidR="006100E0">
        <w:rPr>
          <w:rFonts w:ascii="Times New Roman" w:eastAsiaTheme="minorEastAsia" w:hAnsi="Times New Roman" w:cs="Times New Roman"/>
          <w:i/>
          <w:color w:val="000000"/>
          <w:sz w:val="24"/>
          <w:szCs w:val="24"/>
          <w:lang w:val="es-AR"/>
        </w:rPr>
        <w:t xml:space="preserve"> de la empresa. ….” </w:t>
      </w:r>
    </w:p>
    <w:p w:rsidR="0027206E" w:rsidRDefault="0027206E" w:rsidP="004261BE">
      <w:pPr>
        <w:widowControl w:val="0"/>
        <w:suppressAutoHyphens/>
        <w:autoSpaceDE w:val="0"/>
        <w:autoSpaceDN w:val="0"/>
        <w:adjustRightInd w:val="0"/>
        <w:spacing w:before="60" w:after="60" w:line="288" w:lineRule="auto"/>
        <w:jc w:val="both"/>
        <w:rPr>
          <w:rFonts w:ascii="Times New Roman" w:eastAsiaTheme="minorEastAsia" w:hAnsi="Times New Roman" w:cs="Times New Roman"/>
          <w:i/>
          <w:color w:val="000000"/>
          <w:sz w:val="24"/>
          <w:szCs w:val="24"/>
          <w:lang w:val="es-AR"/>
        </w:rPr>
      </w:pPr>
    </w:p>
    <w:p w:rsidR="005B2AA5" w:rsidRDefault="005B2AA5" w:rsidP="004261BE">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La atribución de la vivienda, bajo cualquier tipo de derecho que lo asegure, </w:t>
      </w:r>
      <w:r w:rsidR="001679AC">
        <w:rPr>
          <w:rFonts w:ascii="Times New Roman" w:eastAsiaTheme="minorEastAsia" w:hAnsi="Times New Roman" w:cs="Times New Roman"/>
          <w:color w:val="000000"/>
          <w:sz w:val="24"/>
          <w:szCs w:val="24"/>
          <w:lang w:val="es-AR"/>
        </w:rPr>
        <w:t xml:space="preserve">también </w:t>
      </w:r>
      <w:r w:rsidR="00AA0D3B">
        <w:rPr>
          <w:rFonts w:ascii="Times New Roman" w:eastAsiaTheme="minorEastAsia" w:hAnsi="Times New Roman" w:cs="Times New Roman"/>
          <w:color w:val="000000"/>
          <w:sz w:val="24"/>
          <w:szCs w:val="24"/>
          <w:lang w:val="es-AR"/>
        </w:rPr>
        <w:t xml:space="preserve">tiene incidencia </w:t>
      </w:r>
      <w:r>
        <w:rPr>
          <w:rFonts w:ascii="Times New Roman" w:eastAsiaTheme="minorEastAsia" w:hAnsi="Times New Roman" w:cs="Times New Roman"/>
          <w:color w:val="000000"/>
          <w:sz w:val="24"/>
          <w:szCs w:val="24"/>
          <w:lang w:val="es-AR"/>
        </w:rPr>
        <w:t>direct</w:t>
      </w:r>
      <w:r w:rsidR="00D51D79">
        <w:rPr>
          <w:rFonts w:ascii="Times New Roman" w:eastAsiaTheme="minorEastAsia" w:hAnsi="Times New Roman" w:cs="Times New Roman"/>
          <w:color w:val="000000"/>
          <w:sz w:val="24"/>
          <w:szCs w:val="24"/>
          <w:lang w:val="es-AR"/>
        </w:rPr>
        <w:t>amente en la determinación de</w:t>
      </w:r>
      <w:r w:rsidR="001679AC">
        <w:rPr>
          <w:rFonts w:ascii="Times New Roman" w:eastAsiaTheme="minorEastAsia" w:hAnsi="Times New Roman" w:cs="Times New Roman"/>
          <w:color w:val="000000"/>
          <w:sz w:val="24"/>
          <w:szCs w:val="24"/>
          <w:lang w:val="es-AR"/>
        </w:rPr>
        <w:t>l</w:t>
      </w:r>
      <w:r w:rsidR="00D51D79">
        <w:rPr>
          <w:rFonts w:ascii="Times New Roman" w:eastAsiaTheme="minorEastAsia" w:hAnsi="Times New Roman" w:cs="Times New Roman"/>
          <w:color w:val="000000"/>
          <w:sz w:val="24"/>
          <w:szCs w:val="24"/>
          <w:lang w:val="es-AR"/>
        </w:rPr>
        <w:t xml:space="preserve"> monto o modalidad de pago de la compensación económica.</w:t>
      </w:r>
    </w:p>
    <w:p w:rsidR="001679AC" w:rsidRPr="005B2AA5" w:rsidRDefault="001679AC" w:rsidP="004261BE">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p>
    <w:p w:rsidR="009204CF" w:rsidRPr="00537065" w:rsidRDefault="008D19A7" w:rsidP="004261BE">
      <w:pPr>
        <w:widowControl w:val="0"/>
        <w:suppressAutoHyphens/>
        <w:autoSpaceDE w:val="0"/>
        <w:autoSpaceDN w:val="0"/>
        <w:adjustRightInd w:val="0"/>
        <w:spacing w:before="60" w:after="60" w:line="288" w:lineRule="auto"/>
        <w:jc w:val="both"/>
        <w:rPr>
          <w:rFonts w:ascii="Times New Roman" w:eastAsiaTheme="minorEastAsia" w:hAnsi="Times New Roman" w:cs="Times New Roman"/>
          <w:b/>
          <w:color w:val="000000"/>
          <w:sz w:val="24"/>
          <w:szCs w:val="24"/>
          <w:lang w:val="es-AR"/>
        </w:rPr>
      </w:pPr>
      <w:r w:rsidRPr="00537065">
        <w:rPr>
          <w:rFonts w:ascii="Times New Roman" w:eastAsiaTheme="minorEastAsia" w:hAnsi="Times New Roman" w:cs="Times New Roman"/>
          <w:b/>
          <w:color w:val="000000"/>
          <w:sz w:val="24"/>
          <w:szCs w:val="24"/>
          <w:lang w:val="es-AR"/>
        </w:rPr>
        <w:t>2.3</w:t>
      </w:r>
      <w:r w:rsidR="00537065" w:rsidRPr="00537065">
        <w:rPr>
          <w:rFonts w:ascii="Times New Roman" w:eastAsiaTheme="minorEastAsia" w:hAnsi="Times New Roman" w:cs="Times New Roman"/>
          <w:b/>
          <w:color w:val="000000"/>
          <w:sz w:val="24"/>
          <w:szCs w:val="24"/>
          <w:lang w:val="es-AR"/>
        </w:rPr>
        <w:t>.- PERSPECTIVA DE GENERO</w:t>
      </w:r>
    </w:p>
    <w:p w:rsidR="00D51D79" w:rsidRDefault="00D51D79" w:rsidP="004261BE">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En una pluralidad de fallos se incorpora la perspectiva de género para admitir la procedencia </w:t>
      </w:r>
      <w:r>
        <w:rPr>
          <w:rFonts w:ascii="Times New Roman" w:eastAsiaTheme="minorEastAsia" w:hAnsi="Times New Roman" w:cs="Times New Roman"/>
          <w:color w:val="000000"/>
          <w:sz w:val="24"/>
          <w:szCs w:val="24"/>
          <w:lang w:val="es-AR"/>
        </w:rPr>
        <w:lastRenderedPageBreak/>
        <w:t>de la compensación</w:t>
      </w:r>
      <w:r w:rsidR="00AB092A">
        <w:rPr>
          <w:rStyle w:val="Refdenotaalpie"/>
          <w:rFonts w:ascii="Times New Roman" w:eastAsiaTheme="minorEastAsia" w:hAnsi="Times New Roman" w:cs="Times New Roman"/>
          <w:color w:val="000000"/>
          <w:sz w:val="24"/>
          <w:szCs w:val="24"/>
          <w:lang w:val="es-AR"/>
        </w:rPr>
        <w:footnoteReference w:id="29"/>
      </w:r>
      <w:r>
        <w:rPr>
          <w:rFonts w:ascii="Times New Roman" w:eastAsiaTheme="minorEastAsia" w:hAnsi="Times New Roman" w:cs="Times New Roman"/>
          <w:color w:val="000000"/>
          <w:sz w:val="24"/>
          <w:szCs w:val="24"/>
          <w:lang w:val="es-AR"/>
        </w:rPr>
        <w:t>, en especial en la división de roles, y su determinación</w:t>
      </w:r>
      <w:r w:rsidR="00905B0C">
        <w:rPr>
          <w:rFonts w:ascii="Times New Roman" w:eastAsiaTheme="minorEastAsia" w:hAnsi="Times New Roman" w:cs="Times New Roman"/>
          <w:color w:val="000000"/>
          <w:sz w:val="24"/>
          <w:szCs w:val="24"/>
          <w:lang w:val="es-AR"/>
        </w:rPr>
        <w:t>, dando cuenta de la “..la importancia que posee el instituto bajo estudio aplicado a la luz de la perspectiva de género, pues es de importancia para lograr la igualdad real entre los esposos luego de la ruptura matrimonial. Esto es así, en una sociedad donde el plan de vida por costumbre siempre fue el del hombre que se desempeñaba desarrollan</w:t>
      </w:r>
      <w:r w:rsidR="001679AC">
        <w:rPr>
          <w:rFonts w:ascii="Times New Roman" w:eastAsiaTheme="minorEastAsia" w:hAnsi="Times New Roman" w:cs="Times New Roman"/>
          <w:color w:val="000000"/>
          <w:sz w:val="24"/>
          <w:szCs w:val="24"/>
          <w:lang w:val="es-AR"/>
        </w:rPr>
        <w:t xml:space="preserve">do oficio, arte o profesión, y la </w:t>
      </w:r>
      <w:r w:rsidR="00905B0C">
        <w:rPr>
          <w:rFonts w:ascii="Times New Roman" w:eastAsiaTheme="minorEastAsia" w:hAnsi="Times New Roman" w:cs="Times New Roman"/>
          <w:color w:val="000000"/>
          <w:sz w:val="24"/>
          <w:szCs w:val="24"/>
          <w:lang w:val="es-AR"/>
        </w:rPr>
        <w:t>mujer por su lado se dedicaba a las labores del hogar y cuidado de los hijos</w:t>
      </w:r>
      <w:r w:rsidR="001679AC">
        <w:rPr>
          <w:rFonts w:ascii="Times New Roman" w:eastAsiaTheme="minorEastAsia" w:hAnsi="Times New Roman" w:cs="Times New Roman"/>
          <w:color w:val="000000"/>
          <w:sz w:val="24"/>
          <w:szCs w:val="24"/>
          <w:lang w:val="es-AR"/>
        </w:rPr>
        <w:t xml:space="preserve"> y la familia. Este instituto …</w:t>
      </w:r>
      <w:r w:rsidR="00905B0C">
        <w:rPr>
          <w:rFonts w:ascii="Times New Roman" w:eastAsiaTheme="minorEastAsia" w:hAnsi="Times New Roman" w:cs="Times New Roman"/>
          <w:color w:val="000000"/>
          <w:sz w:val="24"/>
          <w:szCs w:val="24"/>
          <w:lang w:val="es-AR"/>
        </w:rPr>
        <w:t>viene a llenar un vacío legal en pos de equilibrar los derechos entre hombres y mujeres, sobre todo de estas últimas, quienes se veían envueltas en un sistema de roles totalmente discriminatorios</w:t>
      </w:r>
      <w:r w:rsidR="007608F4">
        <w:rPr>
          <w:rFonts w:ascii="Times New Roman" w:eastAsiaTheme="minorEastAsia" w:hAnsi="Times New Roman" w:cs="Times New Roman"/>
          <w:color w:val="000000"/>
          <w:sz w:val="24"/>
          <w:szCs w:val="24"/>
          <w:lang w:val="es-AR"/>
        </w:rPr>
        <w:t>… más en un país como el nuestro con tinte totalmente patriarcal, en que el trabajo doméstico se encuentra feminizado, y que además es objeto de menosprecio”</w:t>
      </w:r>
      <w:r w:rsidR="007608F4" w:rsidRPr="007608F4">
        <w:rPr>
          <w:rStyle w:val="Refdenotaalpie"/>
          <w:rFonts w:ascii="Times New Roman" w:eastAsiaTheme="minorEastAsia" w:hAnsi="Times New Roman" w:cs="Times New Roman"/>
          <w:color w:val="000000"/>
          <w:sz w:val="24"/>
          <w:szCs w:val="24"/>
          <w:lang w:val="es-AR"/>
        </w:rPr>
        <w:t xml:space="preserve"> </w:t>
      </w:r>
      <w:r w:rsidR="007608F4">
        <w:rPr>
          <w:rStyle w:val="Refdenotaalpie"/>
          <w:rFonts w:ascii="Times New Roman" w:eastAsiaTheme="minorEastAsia" w:hAnsi="Times New Roman" w:cs="Times New Roman"/>
          <w:color w:val="000000"/>
          <w:sz w:val="24"/>
          <w:szCs w:val="24"/>
          <w:lang w:val="es-AR"/>
        </w:rPr>
        <w:footnoteReference w:id="30"/>
      </w:r>
    </w:p>
    <w:p w:rsidR="00905B0C" w:rsidRDefault="00905B0C" w:rsidP="004261BE">
      <w:pPr>
        <w:widowControl w:val="0"/>
        <w:suppressAutoHyphens/>
        <w:autoSpaceDE w:val="0"/>
        <w:autoSpaceDN w:val="0"/>
        <w:adjustRightInd w:val="0"/>
        <w:spacing w:before="60" w:after="60" w:line="288" w:lineRule="auto"/>
        <w:jc w:val="both"/>
        <w:rPr>
          <w:rFonts w:ascii="Times" w:hAnsi="Times" w:cs="Times"/>
          <w:color w:val="000000"/>
          <w:sz w:val="24"/>
          <w:szCs w:val="24"/>
          <w:lang w:val="es-AR"/>
        </w:rPr>
      </w:pPr>
      <w:r w:rsidRPr="00905B0C">
        <w:rPr>
          <w:rFonts w:ascii="Times" w:hAnsi="Times" w:cs="Times"/>
          <w:color w:val="000000"/>
          <w:sz w:val="24"/>
          <w:szCs w:val="24"/>
          <w:lang w:val="es-AR"/>
        </w:rPr>
        <w:t>“Analizar los casos con perspectiva de género resulta imprescindible a la hora de resolver conforme a derecho y teniendo en cuenta los roles desempeñados dentro del vínculo familiar, cualquiera sea el género, asumidos durante la vida en común, con el objetivo de obtener una respuesta jurídica que equipare su condición. Se trata de un instrumento que apunta a la autosuficiencia y a la igualdad real de oportunidades, a efectos de que se desarrollen las estrategias necesarias para el propio sostenimiento en el nuevo proyecto de vida que se emprenda, sin depender económicamente de otro/a”</w:t>
      </w:r>
      <w:r>
        <w:rPr>
          <w:rStyle w:val="Refdenotaalpie"/>
          <w:rFonts w:ascii="Times" w:hAnsi="Times" w:cs="Times"/>
          <w:color w:val="000000"/>
          <w:sz w:val="24"/>
          <w:szCs w:val="24"/>
          <w:lang w:val="es-AR"/>
        </w:rPr>
        <w:footnoteReference w:id="31"/>
      </w:r>
    </w:p>
    <w:p w:rsidR="007608F4" w:rsidRDefault="007608F4" w:rsidP="004261BE">
      <w:pPr>
        <w:widowControl w:val="0"/>
        <w:suppressAutoHyphens/>
        <w:autoSpaceDE w:val="0"/>
        <w:autoSpaceDN w:val="0"/>
        <w:adjustRightInd w:val="0"/>
        <w:spacing w:before="60" w:after="60" w:line="288" w:lineRule="auto"/>
        <w:jc w:val="both"/>
        <w:rPr>
          <w:rFonts w:ascii="Times" w:hAnsi="Times" w:cs="Times"/>
          <w:color w:val="000000"/>
          <w:sz w:val="24"/>
          <w:szCs w:val="24"/>
          <w:lang w:val="es-AR"/>
        </w:rPr>
      </w:pPr>
      <w:r>
        <w:rPr>
          <w:rFonts w:ascii="Times" w:hAnsi="Times" w:cs="Times"/>
          <w:color w:val="000000"/>
          <w:sz w:val="24"/>
          <w:szCs w:val="24"/>
          <w:lang w:val="es-AR"/>
        </w:rPr>
        <w:t>La técnica de redacción escrituraria se simplifica en la atribución de compensaciones y derechos reales por su causa a la mujer por la perspectiva indicada en sentencias como la primera señalada, pero es recomendable ser más preciso cuando lo es al hombre, o en el caso de los matrimonios igualitarios, detallando la organización familiar por la que han optado.</w:t>
      </w:r>
      <w:r w:rsidR="00537065">
        <w:rPr>
          <w:rFonts w:ascii="Times" w:hAnsi="Times" w:cs="Times"/>
          <w:color w:val="000000"/>
          <w:sz w:val="24"/>
          <w:szCs w:val="24"/>
          <w:lang w:val="es-AR"/>
        </w:rPr>
        <w:t xml:space="preserve"> Con cláus</w:t>
      </w:r>
      <w:r w:rsidR="00AF511F">
        <w:rPr>
          <w:rFonts w:ascii="Times" w:hAnsi="Times" w:cs="Times"/>
          <w:color w:val="000000"/>
          <w:sz w:val="24"/>
          <w:szCs w:val="24"/>
          <w:lang w:val="es-AR"/>
        </w:rPr>
        <w:t>u</w:t>
      </w:r>
      <w:r w:rsidR="00537065">
        <w:rPr>
          <w:rFonts w:ascii="Times" w:hAnsi="Times" w:cs="Times"/>
          <w:color w:val="000000"/>
          <w:sz w:val="24"/>
          <w:szCs w:val="24"/>
          <w:lang w:val="es-AR"/>
        </w:rPr>
        <w:t>la del tipo del parágrafo precedente se da cabida a esta perspectiva.</w:t>
      </w:r>
    </w:p>
    <w:p w:rsidR="00AF511F" w:rsidRPr="00905B0C" w:rsidRDefault="00AF511F" w:rsidP="004261BE">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p>
    <w:p w:rsidR="00C36CEC" w:rsidRDefault="000E22FA"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b/>
          <w:color w:val="000000"/>
          <w:sz w:val="24"/>
          <w:szCs w:val="24"/>
          <w:lang w:val="es-AR"/>
        </w:rPr>
      </w:pPr>
      <w:r w:rsidRPr="009A4EDE">
        <w:rPr>
          <w:rFonts w:ascii="Times New Roman" w:eastAsiaTheme="minorEastAsia" w:hAnsi="Times New Roman" w:cs="Times New Roman"/>
          <w:b/>
          <w:color w:val="000000"/>
          <w:sz w:val="24"/>
          <w:szCs w:val="24"/>
          <w:lang w:val="es-AR"/>
        </w:rPr>
        <w:t xml:space="preserve">3.- TRANSMISION </w:t>
      </w:r>
      <w:r w:rsidR="009A4EDE" w:rsidRPr="009A4EDE">
        <w:rPr>
          <w:rFonts w:ascii="Times New Roman" w:eastAsiaTheme="minorEastAsia" w:hAnsi="Times New Roman" w:cs="Times New Roman"/>
          <w:b/>
          <w:color w:val="000000"/>
          <w:sz w:val="24"/>
          <w:szCs w:val="24"/>
          <w:lang w:val="es-AR"/>
        </w:rPr>
        <w:t xml:space="preserve">O CONSTITUCION </w:t>
      </w:r>
      <w:r w:rsidRPr="009A4EDE">
        <w:rPr>
          <w:rFonts w:ascii="Times New Roman" w:eastAsiaTheme="minorEastAsia" w:hAnsi="Times New Roman" w:cs="Times New Roman"/>
          <w:b/>
          <w:color w:val="000000"/>
          <w:sz w:val="24"/>
          <w:szCs w:val="24"/>
          <w:lang w:val="es-AR"/>
        </w:rPr>
        <w:t xml:space="preserve">DE DERECHOS </w:t>
      </w:r>
      <w:r w:rsidR="009A4EDE" w:rsidRPr="009A4EDE">
        <w:rPr>
          <w:rFonts w:ascii="Times New Roman" w:eastAsiaTheme="minorEastAsia" w:hAnsi="Times New Roman" w:cs="Times New Roman"/>
          <w:b/>
          <w:color w:val="000000"/>
          <w:sz w:val="24"/>
          <w:szCs w:val="24"/>
          <w:lang w:val="es-AR"/>
        </w:rPr>
        <w:t>REALES SOBRE INMUEBLES</w:t>
      </w:r>
    </w:p>
    <w:p w:rsidR="001679AC" w:rsidRDefault="00AF511F"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Los fallos judiciales determinan la compensación económica en una suma en dinero: </w:t>
      </w:r>
    </w:p>
    <w:p w:rsidR="001679AC" w:rsidRDefault="00AF511F"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a) a pagar en principio en un pago único para resarcir la situación de desventaja</w:t>
      </w:r>
      <w:r w:rsidR="009F5F5A">
        <w:rPr>
          <w:rFonts w:ascii="Times New Roman" w:eastAsiaTheme="minorEastAsia" w:hAnsi="Times New Roman" w:cs="Times New Roman"/>
          <w:color w:val="000000"/>
          <w:sz w:val="24"/>
          <w:szCs w:val="24"/>
          <w:lang w:val="es-AR"/>
        </w:rPr>
        <w:t>, y</w:t>
      </w:r>
      <w:r>
        <w:rPr>
          <w:rFonts w:ascii="Times New Roman" w:eastAsiaTheme="minorEastAsia" w:hAnsi="Times New Roman" w:cs="Times New Roman"/>
          <w:color w:val="000000"/>
          <w:sz w:val="24"/>
          <w:szCs w:val="24"/>
          <w:lang w:val="es-AR"/>
        </w:rPr>
        <w:t xml:space="preserve"> afrontar el nuevo proyecto de vida individual, aunque se ha admitido el pago en cuotas según la situación del deudor; o </w:t>
      </w:r>
    </w:p>
    <w:p w:rsidR="001679AC" w:rsidRDefault="00AF511F"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b) con la fijación de una renta temporal, </w:t>
      </w:r>
      <w:r w:rsidR="00166708">
        <w:rPr>
          <w:rFonts w:ascii="Times New Roman" w:eastAsiaTheme="minorEastAsia" w:hAnsi="Times New Roman" w:cs="Times New Roman"/>
          <w:color w:val="000000"/>
          <w:sz w:val="24"/>
          <w:szCs w:val="24"/>
          <w:lang w:val="es-AR"/>
        </w:rPr>
        <w:t>y excepcionalmente por tiempo inde</w:t>
      </w:r>
      <w:r>
        <w:rPr>
          <w:rFonts w:ascii="Times New Roman" w:eastAsiaTheme="minorEastAsia" w:hAnsi="Times New Roman" w:cs="Times New Roman"/>
          <w:color w:val="000000"/>
          <w:sz w:val="24"/>
          <w:szCs w:val="24"/>
          <w:lang w:val="es-AR"/>
        </w:rPr>
        <w:t xml:space="preserve">terminado, </w:t>
      </w:r>
      <w:r>
        <w:rPr>
          <w:rFonts w:ascii="Times New Roman" w:eastAsiaTheme="minorEastAsia" w:hAnsi="Times New Roman" w:cs="Times New Roman"/>
          <w:color w:val="000000"/>
          <w:sz w:val="24"/>
          <w:szCs w:val="24"/>
          <w:lang w:val="es-AR"/>
        </w:rPr>
        <w:lastRenderedPageBreak/>
        <w:t xml:space="preserve">conforme los arts. 442 y 524 CCCN. </w:t>
      </w:r>
    </w:p>
    <w:p w:rsidR="00C36CEC" w:rsidRDefault="00AF511F"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También puede pagar “con el usufructo de determinados bienes o cualquier otro medio”.</w:t>
      </w:r>
      <w:r w:rsidR="001679AC">
        <w:rPr>
          <w:rFonts w:ascii="Times New Roman" w:eastAsiaTheme="minorEastAsia" w:hAnsi="Times New Roman" w:cs="Times New Roman"/>
          <w:color w:val="000000"/>
          <w:sz w:val="24"/>
          <w:szCs w:val="24"/>
          <w:lang w:val="es-AR"/>
        </w:rPr>
        <w:t xml:space="preserve"> </w:t>
      </w:r>
      <w:r w:rsidR="00166708">
        <w:rPr>
          <w:rFonts w:ascii="Times New Roman" w:eastAsiaTheme="minorEastAsia" w:hAnsi="Times New Roman" w:cs="Times New Roman"/>
          <w:color w:val="000000"/>
          <w:sz w:val="24"/>
          <w:szCs w:val="24"/>
          <w:lang w:val="es-AR"/>
        </w:rPr>
        <w:t>En estas últimas opciones cobra relevancia la autonomía de voluntad, y el posible pago de la compensación determinada –judicial o convencionalmente</w:t>
      </w:r>
      <w:r w:rsidR="001679AC">
        <w:rPr>
          <w:rFonts w:ascii="Times New Roman" w:eastAsiaTheme="minorEastAsia" w:hAnsi="Times New Roman" w:cs="Times New Roman"/>
          <w:color w:val="000000"/>
          <w:sz w:val="24"/>
          <w:szCs w:val="24"/>
          <w:lang w:val="es-AR"/>
        </w:rPr>
        <w:t xml:space="preserve">- </w:t>
      </w:r>
      <w:r w:rsidR="00166708">
        <w:rPr>
          <w:rFonts w:ascii="Times New Roman" w:eastAsiaTheme="minorEastAsia" w:hAnsi="Times New Roman" w:cs="Times New Roman"/>
          <w:color w:val="000000"/>
          <w:sz w:val="24"/>
          <w:szCs w:val="24"/>
          <w:lang w:val="es-AR"/>
        </w:rPr>
        <w:t>mediante la constitución de</w:t>
      </w:r>
      <w:r w:rsidR="001679AC">
        <w:rPr>
          <w:rFonts w:ascii="Times New Roman" w:eastAsiaTheme="minorEastAsia" w:hAnsi="Times New Roman" w:cs="Times New Roman"/>
          <w:color w:val="000000"/>
          <w:sz w:val="24"/>
          <w:szCs w:val="24"/>
          <w:lang w:val="es-AR"/>
        </w:rPr>
        <w:t>l derecho real de usufructo</w:t>
      </w:r>
      <w:r w:rsidR="00166708">
        <w:rPr>
          <w:rFonts w:ascii="Times New Roman" w:eastAsiaTheme="minorEastAsia" w:hAnsi="Times New Roman" w:cs="Times New Roman"/>
          <w:color w:val="000000"/>
          <w:sz w:val="24"/>
          <w:szCs w:val="24"/>
          <w:lang w:val="es-AR"/>
        </w:rPr>
        <w:t xml:space="preserve"> o habitación, o la transmisión del dominio, condominio, superficie u otro derecho real sobre inmuebles, que siendo este </w:t>
      </w:r>
      <w:r w:rsidR="009F5F5A">
        <w:rPr>
          <w:rFonts w:ascii="Times New Roman" w:eastAsiaTheme="minorEastAsia" w:hAnsi="Times New Roman" w:cs="Times New Roman"/>
          <w:color w:val="000000"/>
          <w:sz w:val="24"/>
          <w:szCs w:val="24"/>
          <w:lang w:val="es-AR"/>
        </w:rPr>
        <w:t xml:space="preserve">un </w:t>
      </w:r>
      <w:r w:rsidR="00166708">
        <w:rPr>
          <w:rFonts w:ascii="Times New Roman" w:eastAsiaTheme="minorEastAsia" w:hAnsi="Times New Roman" w:cs="Times New Roman"/>
          <w:color w:val="000000"/>
          <w:sz w:val="24"/>
          <w:szCs w:val="24"/>
          <w:lang w:val="es-AR"/>
        </w:rPr>
        <w:t xml:space="preserve">acuerdo </w:t>
      </w:r>
      <w:r w:rsidR="009F5F5A">
        <w:rPr>
          <w:rFonts w:ascii="Times New Roman" w:eastAsiaTheme="minorEastAsia" w:hAnsi="Times New Roman" w:cs="Times New Roman"/>
          <w:color w:val="000000"/>
          <w:sz w:val="24"/>
          <w:szCs w:val="24"/>
          <w:lang w:val="es-AR"/>
        </w:rPr>
        <w:t xml:space="preserve">privado </w:t>
      </w:r>
      <w:r w:rsidR="00166708">
        <w:rPr>
          <w:rFonts w:ascii="Times New Roman" w:eastAsiaTheme="minorEastAsia" w:hAnsi="Times New Roman" w:cs="Times New Roman"/>
          <w:color w:val="000000"/>
          <w:sz w:val="24"/>
          <w:szCs w:val="24"/>
          <w:lang w:val="es-AR"/>
        </w:rPr>
        <w:t xml:space="preserve">de la modalidad de pago, deberá cumplir el requisito formal de escritura pública </w:t>
      </w:r>
      <w:r w:rsidR="009F5F5A">
        <w:rPr>
          <w:rFonts w:ascii="Times New Roman" w:eastAsiaTheme="minorEastAsia" w:hAnsi="Times New Roman" w:cs="Times New Roman"/>
          <w:color w:val="000000"/>
          <w:sz w:val="24"/>
          <w:szCs w:val="24"/>
          <w:lang w:val="es-AR"/>
        </w:rPr>
        <w:t>en caso de</w:t>
      </w:r>
      <w:r w:rsidR="00166708">
        <w:rPr>
          <w:rFonts w:ascii="Times New Roman" w:eastAsiaTheme="minorEastAsia" w:hAnsi="Times New Roman" w:cs="Times New Roman"/>
          <w:color w:val="000000"/>
          <w:sz w:val="24"/>
          <w:szCs w:val="24"/>
          <w:lang w:val="es-AR"/>
        </w:rPr>
        <w:t xml:space="preserve"> </w:t>
      </w:r>
      <w:r w:rsidR="009F5F5A">
        <w:rPr>
          <w:rFonts w:ascii="Times New Roman" w:eastAsiaTheme="minorEastAsia" w:hAnsi="Times New Roman" w:cs="Times New Roman"/>
          <w:color w:val="000000"/>
          <w:sz w:val="24"/>
          <w:szCs w:val="24"/>
          <w:lang w:val="es-AR"/>
        </w:rPr>
        <w:t>tener objeto inmobiliario</w:t>
      </w:r>
      <w:r w:rsidR="00166708">
        <w:rPr>
          <w:rFonts w:ascii="Times New Roman" w:eastAsiaTheme="minorEastAsia" w:hAnsi="Times New Roman" w:cs="Times New Roman"/>
          <w:color w:val="000000"/>
          <w:sz w:val="24"/>
          <w:szCs w:val="24"/>
          <w:lang w:val="es-AR"/>
        </w:rPr>
        <w:t xml:space="preserve"> (art. 1117, inc. a) CCCN).</w:t>
      </w:r>
    </w:p>
    <w:p w:rsidR="00166708" w:rsidRPr="00AF511F" w:rsidRDefault="00166708"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A </w:t>
      </w:r>
      <w:proofErr w:type="gramStart"/>
      <w:r>
        <w:rPr>
          <w:rFonts w:ascii="Times New Roman" w:eastAsiaTheme="minorEastAsia" w:hAnsi="Times New Roman" w:cs="Times New Roman"/>
          <w:color w:val="000000"/>
          <w:sz w:val="24"/>
          <w:szCs w:val="24"/>
          <w:lang w:val="es-AR"/>
        </w:rPr>
        <w:t>continuación</w:t>
      </w:r>
      <w:proofErr w:type="gramEnd"/>
      <w:r>
        <w:rPr>
          <w:rFonts w:ascii="Times New Roman" w:eastAsiaTheme="minorEastAsia" w:hAnsi="Times New Roman" w:cs="Times New Roman"/>
          <w:color w:val="000000"/>
          <w:sz w:val="24"/>
          <w:szCs w:val="24"/>
          <w:lang w:val="es-AR"/>
        </w:rPr>
        <w:t xml:space="preserve"> damos </w:t>
      </w:r>
      <w:r w:rsidR="001679AC">
        <w:rPr>
          <w:rFonts w:ascii="Times New Roman" w:eastAsiaTheme="minorEastAsia" w:hAnsi="Times New Roman" w:cs="Times New Roman"/>
          <w:color w:val="000000"/>
          <w:sz w:val="24"/>
          <w:szCs w:val="24"/>
          <w:lang w:val="es-AR"/>
        </w:rPr>
        <w:t>un esquema ejemplificativo del pago con usufructo como enu</w:t>
      </w:r>
      <w:r>
        <w:rPr>
          <w:rFonts w:ascii="Times New Roman" w:eastAsiaTheme="minorEastAsia" w:hAnsi="Times New Roman" w:cs="Times New Roman"/>
          <w:color w:val="000000"/>
          <w:sz w:val="24"/>
          <w:szCs w:val="24"/>
          <w:lang w:val="es-AR"/>
        </w:rPr>
        <w:t>mera la norma entre las opciones a las partes:</w:t>
      </w:r>
    </w:p>
    <w:p w:rsidR="00C36CEC" w:rsidRDefault="00C36CEC"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b/>
          <w:color w:val="000000"/>
          <w:sz w:val="24"/>
          <w:szCs w:val="24"/>
          <w:lang w:val="es-AR"/>
        </w:rPr>
      </w:pPr>
    </w:p>
    <w:p w:rsidR="00C36CEC" w:rsidRPr="0076208C" w:rsidRDefault="00C36CEC" w:rsidP="00C36CEC">
      <w:pPr>
        <w:widowControl w:val="0"/>
        <w:suppressAutoHyphens/>
        <w:autoSpaceDE w:val="0"/>
        <w:autoSpaceDN w:val="0"/>
        <w:adjustRightInd w:val="0"/>
        <w:spacing w:before="60" w:after="60" w:line="288" w:lineRule="auto"/>
        <w:jc w:val="both"/>
        <w:rPr>
          <w:rFonts w:ascii="Times New Roman" w:eastAsiaTheme="minorEastAsia" w:hAnsi="Times New Roman" w:cs="Times New Roman"/>
          <w:i/>
          <w:color w:val="000000"/>
          <w:sz w:val="24"/>
          <w:szCs w:val="24"/>
          <w:lang w:val="es-AR"/>
        </w:rPr>
      </w:pPr>
      <w:r w:rsidRPr="0047185C">
        <w:rPr>
          <w:rFonts w:ascii="Times New Roman" w:eastAsiaTheme="minorEastAsia" w:hAnsi="Times New Roman" w:cs="Times New Roman"/>
          <w:i/>
          <w:color w:val="000000"/>
          <w:sz w:val="24"/>
          <w:szCs w:val="24"/>
          <w:lang w:val="es-AR"/>
        </w:rPr>
        <w:t>“Nro.</w:t>
      </w:r>
      <w:proofErr w:type="gramStart"/>
      <w:r w:rsidRPr="0047185C">
        <w:rPr>
          <w:rFonts w:ascii="Times New Roman" w:eastAsiaTheme="minorEastAsia" w:hAnsi="Times New Roman" w:cs="Times New Roman"/>
          <w:i/>
          <w:color w:val="000000"/>
          <w:sz w:val="24"/>
          <w:szCs w:val="24"/>
          <w:lang w:val="es-AR"/>
        </w:rPr>
        <w:t xml:space="preserve"> ..</w:t>
      </w:r>
      <w:proofErr w:type="gramEnd"/>
      <w:r w:rsidRPr="0047185C">
        <w:rPr>
          <w:rFonts w:ascii="Times New Roman" w:eastAsiaTheme="minorEastAsia" w:hAnsi="Times New Roman" w:cs="Times New Roman"/>
          <w:i/>
          <w:color w:val="000000"/>
          <w:sz w:val="24"/>
          <w:szCs w:val="24"/>
          <w:lang w:val="es-AR"/>
        </w:rPr>
        <w:t xml:space="preserve"> </w:t>
      </w:r>
      <w:r w:rsidR="00166708">
        <w:rPr>
          <w:rFonts w:ascii="Times New Roman" w:eastAsiaTheme="minorEastAsia" w:hAnsi="Times New Roman" w:cs="Times New Roman"/>
          <w:i/>
          <w:color w:val="000000"/>
          <w:sz w:val="24"/>
          <w:szCs w:val="24"/>
          <w:lang w:val="es-AR"/>
        </w:rPr>
        <w:t>CONSTITUCION DE USUFR</w:t>
      </w:r>
      <w:r>
        <w:rPr>
          <w:rFonts w:ascii="Times New Roman" w:eastAsiaTheme="minorEastAsia" w:hAnsi="Times New Roman" w:cs="Times New Roman"/>
          <w:i/>
          <w:color w:val="000000"/>
          <w:sz w:val="24"/>
          <w:szCs w:val="24"/>
          <w:lang w:val="es-AR"/>
        </w:rPr>
        <w:t>U</w:t>
      </w:r>
      <w:r w:rsidR="00166708">
        <w:rPr>
          <w:rFonts w:ascii="Times New Roman" w:eastAsiaTheme="minorEastAsia" w:hAnsi="Times New Roman" w:cs="Times New Roman"/>
          <w:i/>
          <w:color w:val="000000"/>
          <w:sz w:val="24"/>
          <w:szCs w:val="24"/>
          <w:lang w:val="es-AR"/>
        </w:rPr>
        <w:t>C</w:t>
      </w:r>
      <w:r>
        <w:rPr>
          <w:rFonts w:ascii="Times New Roman" w:eastAsiaTheme="minorEastAsia" w:hAnsi="Times New Roman" w:cs="Times New Roman"/>
          <w:i/>
          <w:color w:val="000000"/>
          <w:sz w:val="24"/>
          <w:szCs w:val="24"/>
          <w:lang w:val="es-AR"/>
        </w:rPr>
        <w:t>TO POR COMPENSACIÓN ECONOMICA: DEF</w:t>
      </w:r>
      <w:r w:rsidRPr="0047185C">
        <w:rPr>
          <w:rFonts w:ascii="Times New Roman" w:eastAsiaTheme="minorEastAsia" w:hAnsi="Times New Roman" w:cs="Times New Roman"/>
          <w:i/>
          <w:color w:val="000000"/>
          <w:sz w:val="24"/>
          <w:szCs w:val="24"/>
          <w:lang w:val="es-AR"/>
        </w:rPr>
        <w:t xml:space="preserve"> a </w:t>
      </w:r>
      <w:proofErr w:type="gramStart"/>
      <w:r>
        <w:rPr>
          <w:rFonts w:ascii="Times New Roman" w:eastAsiaTheme="minorEastAsia" w:hAnsi="Times New Roman" w:cs="Times New Roman"/>
          <w:i/>
          <w:color w:val="000000"/>
          <w:sz w:val="24"/>
          <w:szCs w:val="24"/>
          <w:lang w:val="es-AR"/>
        </w:rPr>
        <w:t>ABC</w:t>
      </w:r>
      <w:r w:rsidRPr="0047185C">
        <w:rPr>
          <w:rFonts w:ascii="Times New Roman" w:eastAsiaTheme="minorEastAsia" w:hAnsi="Times New Roman" w:cs="Times New Roman"/>
          <w:i/>
          <w:color w:val="000000"/>
          <w:sz w:val="24"/>
          <w:szCs w:val="24"/>
          <w:lang w:val="es-AR"/>
        </w:rPr>
        <w:t>.-</w:t>
      </w:r>
      <w:proofErr w:type="gramEnd"/>
      <w:r w:rsidRPr="0047185C">
        <w:rPr>
          <w:rFonts w:ascii="Times New Roman" w:eastAsiaTheme="minorEastAsia" w:hAnsi="Times New Roman" w:cs="Times New Roman"/>
          <w:i/>
          <w:color w:val="000000"/>
          <w:sz w:val="24"/>
          <w:szCs w:val="24"/>
          <w:lang w:val="es-AR"/>
        </w:rPr>
        <w:t xml:space="preserve"> En la Ciudad y Partido de Lanús, Provincia de Buenos Aires, República Argentina, a ocho de junio d</w:t>
      </w:r>
      <w:r w:rsidR="00166708">
        <w:rPr>
          <w:rFonts w:ascii="Times New Roman" w:eastAsiaTheme="minorEastAsia" w:hAnsi="Times New Roman" w:cs="Times New Roman"/>
          <w:i/>
          <w:color w:val="000000"/>
          <w:sz w:val="24"/>
          <w:szCs w:val="24"/>
          <w:lang w:val="es-AR"/>
        </w:rPr>
        <w:t xml:space="preserve">e dos mil </w:t>
      </w:r>
      <w:proofErr w:type="spellStart"/>
      <w:r w:rsidR="00166708">
        <w:rPr>
          <w:rFonts w:ascii="Times New Roman" w:eastAsiaTheme="minorEastAsia" w:hAnsi="Times New Roman" w:cs="Times New Roman"/>
          <w:i/>
          <w:color w:val="000000"/>
          <w:sz w:val="24"/>
          <w:szCs w:val="24"/>
          <w:lang w:val="es-AR"/>
        </w:rPr>
        <w:t>veintidos</w:t>
      </w:r>
      <w:proofErr w:type="spellEnd"/>
      <w:r w:rsidR="00166708">
        <w:rPr>
          <w:rFonts w:ascii="Times New Roman" w:eastAsiaTheme="minorEastAsia" w:hAnsi="Times New Roman" w:cs="Times New Roman"/>
          <w:i/>
          <w:color w:val="000000"/>
          <w:sz w:val="24"/>
          <w:szCs w:val="24"/>
          <w:lang w:val="es-AR"/>
        </w:rPr>
        <w:t xml:space="preserve">, ante </w:t>
      </w:r>
      <w:proofErr w:type="spellStart"/>
      <w:r w:rsidR="00166708">
        <w:rPr>
          <w:rFonts w:ascii="Times New Roman" w:eastAsiaTheme="minorEastAsia" w:hAnsi="Times New Roman" w:cs="Times New Roman"/>
          <w:i/>
          <w:color w:val="000000"/>
          <w:sz w:val="24"/>
          <w:szCs w:val="24"/>
          <w:lang w:val="es-AR"/>
        </w:rPr>
        <w:t>mi</w:t>
      </w:r>
      <w:proofErr w:type="spellEnd"/>
      <w:r w:rsidR="00166708">
        <w:rPr>
          <w:rFonts w:ascii="Times New Roman" w:eastAsiaTheme="minorEastAsia" w:hAnsi="Times New Roman" w:cs="Times New Roman"/>
          <w:i/>
          <w:color w:val="000000"/>
          <w:sz w:val="24"/>
          <w:szCs w:val="24"/>
          <w:lang w:val="es-AR"/>
        </w:rPr>
        <w:t xml:space="preserve">, . . . . . . , comparecen . . . . . . .   </w:t>
      </w:r>
      <w:r w:rsidR="00166708" w:rsidRPr="00166708">
        <w:rPr>
          <w:rFonts w:ascii="Times New Roman" w:hAnsi="Times New Roman" w:cs="Times New Roman"/>
          <w:i/>
          <w:iCs/>
          <w:kern w:val="2"/>
          <w:sz w:val="24"/>
          <w:szCs w:val="24"/>
          <w:lang w:val="es-AR"/>
        </w:rPr>
        <w:t xml:space="preserve">Justifican sus identidades con sus documentos nacionales de identidad que en copia autenticada agrego a la presente, en los términos del artículo 306 inciso a) del Código Civil y Comercial.- De la audiencia notarial surge su aptitud para entender y querer la naturaleza del acto.- </w:t>
      </w:r>
      <w:r w:rsidR="00166708" w:rsidRPr="0071654B">
        <w:rPr>
          <w:rFonts w:ascii="Times New Roman" w:hAnsi="Times New Roman" w:cs="Times New Roman"/>
          <w:i/>
          <w:iCs/>
          <w:sz w:val="24"/>
          <w:szCs w:val="24"/>
          <w:lang w:val="es-MX"/>
        </w:rPr>
        <w:t>Intervienen por si.- Requieren de forma notarial a sus declaraciones que interpreto y redacto en los capítulos y artículos siguientes:</w:t>
      </w:r>
      <w:r w:rsidR="006B7298">
        <w:rPr>
          <w:rFonts w:ascii="Times New Roman" w:hAnsi="Times New Roman" w:cs="Times New Roman"/>
          <w:i/>
          <w:iCs/>
          <w:sz w:val="24"/>
          <w:szCs w:val="24"/>
          <w:lang w:val="es-MX"/>
        </w:rPr>
        <w:t xml:space="preserve"> </w:t>
      </w:r>
      <w:r>
        <w:rPr>
          <w:rFonts w:ascii="Times New Roman" w:eastAsiaTheme="minorEastAsia" w:hAnsi="Times New Roman" w:cs="Times New Roman"/>
          <w:i/>
          <w:color w:val="000000"/>
          <w:sz w:val="24"/>
          <w:szCs w:val="24"/>
          <w:lang w:val="es-AR"/>
        </w:rPr>
        <w:t>CAPIT</w:t>
      </w:r>
      <w:r w:rsidRPr="0047185C">
        <w:rPr>
          <w:rFonts w:ascii="Times New Roman" w:eastAsiaTheme="minorEastAsia" w:hAnsi="Times New Roman" w:cs="Times New Roman"/>
          <w:i/>
          <w:color w:val="000000"/>
          <w:sz w:val="24"/>
          <w:szCs w:val="24"/>
          <w:lang w:val="es-AR"/>
        </w:rPr>
        <w:t xml:space="preserve">ULO I </w:t>
      </w:r>
      <w:r>
        <w:rPr>
          <w:rFonts w:ascii="Times New Roman" w:eastAsiaTheme="minorEastAsia" w:hAnsi="Times New Roman" w:cs="Times New Roman"/>
          <w:i/>
          <w:color w:val="000000"/>
          <w:sz w:val="24"/>
          <w:szCs w:val="24"/>
          <w:lang w:val="es-AR"/>
        </w:rPr>
        <w:t>–</w:t>
      </w:r>
      <w:r w:rsidRPr="0047185C">
        <w:rPr>
          <w:rFonts w:ascii="Times New Roman" w:eastAsiaTheme="minorEastAsia" w:hAnsi="Times New Roman" w:cs="Times New Roman"/>
          <w:i/>
          <w:color w:val="000000"/>
          <w:sz w:val="24"/>
          <w:szCs w:val="24"/>
          <w:lang w:val="es-AR"/>
        </w:rPr>
        <w:t xml:space="preserve"> </w:t>
      </w:r>
      <w:r>
        <w:rPr>
          <w:rFonts w:ascii="Times New Roman" w:eastAsiaTheme="minorEastAsia" w:hAnsi="Times New Roman" w:cs="Times New Roman"/>
          <w:i/>
          <w:color w:val="000000"/>
          <w:sz w:val="24"/>
          <w:szCs w:val="24"/>
          <w:lang w:val="es-AR"/>
        </w:rPr>
        <w:t xml:space="preserve">COMPENSACION ECONCOMICA - </w:t>
      </w:r>
      <w:r w:rsidRPr="0047185C">
        <w:rPr>
          <w:rFonts w:ascii="Times New Roman" w:eastAsiaTheme="minorEastAsia" w:hAnsi="Times New Roman" w:cs="Times New Roman"/>
          <w:i/>
          <w:color w:val="000000"/>
          <w:sz w:val="24"/>
          <w:szCs w:val="24"/>
          <w:lang w:val="es-AR"/>
        </w:rPr>
        <w:t xml:space="preserve">PRIMERO: Los comparecientes declaran bajo juramento que mantuvieron una unión </w:t>
      </w:r>
      <w:proofErr w:type="spellStart"/>
      <w:r w:rsidRPr="0047185C">
        <w:rPr>
          <w:rFonts w:ascii="Times New Roman" w:eastAsiaTheme="minorEastAsia" w:hAnsi="Times New Roman" w:cs="Times New Roman"/>
          <w:i/>
          <w:color w:val="000000"/>
          <w:sz w:val="24"/>
          <w:szCs w:val="24"/>
          <w:lang w:val="es-AR"/>
        </w:rPr>
        <w:t>convivencial</w:t>
      </w:r>
      <w:proofErr w:type="spellEnd"/>
      <w:r w:rsidRPr="0047185C">
        <w:rPr>
          <w:rFonts w:ascii="Times New Roman" w:eastAsiaTheme="minorEastAsia" w:hAnsi="Times New Roman" w:cs="Times New Roman"/>
          <w:i/>
          <w:color w:val="000000"/>
          <w:sz w:val="24"/>
          <w:szCs w:val="24"/>
          <w:lang w:val="es-AR"/>
        </w:rPr>
        <w:t xml:space="preserve"> no inscripta desde el 2 de mayo de 2002 hasta el 7 de marzo de 2022, por cese de la convivencia de común acuerdo este últi</w:t>
      </w:r>
      <w:r>
        <w:rPr>
          <w:rFonts w:ascii="Times New Roman" w:eastAsiaTheme="minorEastAsia" w:hAnsi="Times New Roman" w:cs="Times New Roman"/>
          <w:i/>
          <w:color w:val="000000"/>
          <w:sz w:val="24"/>
          <w:szCs w:val="24"/>
          <w:lang w:val="es-AR"/>
        </w:rPr>
        <w:t xml:space="preserve">mo día.- SEGUNDO: </w:t>
      </w:r>
      <w:r w:rsidRPr="008D19A7">
        <w:rPr>
          <w:rFonts w:ascii="Times New Roman" w:eastAsiaTheme="minorEastAsia" w:hAnsi="Times New Roman" w:cs="Times New Roman"/>
          <w:i/>
          <w:color w:val="000000"/>
          <w:sz w:val="24"/>
          <w:szCs w:val="24"/>
          <w:lang w:val="es-AR"/>
        </w:rPr>
        <w:t xml:space="preserve">Las partes de común acuerdo </w:t>
      </w:r>
      <w:r>
        <w:rPr>
          <w:rFonts w:ascii="Times New Roman" w:eastAsiaTheme="minorEastAsia" w:hAnsi="Times New Roman" w:cs="Times New Roman"/>
          <w:i/>
          <w:color w:val="000000"/>
          <w:sz w:val="24"/>
          <w:szCs w:val="24"/>
          <w:lang w:val="es-AR"/>
        </w:rPr>
        <w:t xml:space="preserve">manifiesta y </w:t>
      </w:r>
      <w:r w:rsidRPr="008D19A7">
        <w:rPr>
          <w:rFonts w:ascii="Times New Roman" w:eastAsiaTheme="minorEastAsia" w:hAnsi="Times New Roman" w:cs="Times New Roman"/>
          <w:i/>
          <w:color w:val="000000"/>
          <w:sz w:val="24"/>
          <w:szCs w:val="24"/>
          <w:lang w:val="es-AR"/>
        </w:rPr>
        <w:t>reconocen</w:t>
      </w:r>
      <w:r>
        <w:rPr>
          <w:rFonts w:ascii="Times New Roman" w:eastAsiaTheme="minorEastAsia" w:hAnsi="Times New Roman" w:cs="Times New Roman"/>
          <w:i/>
          <w:color w:val="000000"/>
          <w:sz w:val="24"/>
          <w:szCs w:val="24"/>
          <w:lang w:val="es-AR"/>
        </w:rPr>
        <w:t>: a)</w:t>
      </w:r>
      <w:r w:rsidR="00CC6BBC">
        <w:rPr>
          <w:rFonts w:ascii="Times New Roman" w:eastAsiaTheme="minorEastAsia" w:hAnsi="Times New Roman" w:cs="Times New Roman"/>
          <w:i/>
          <w:color w:val="000000"/>
          <w:sz w:val="24"/>
          <w:szCs w:val="24"/>
          <w:lang w:val="es-AR"/>
        </w:rPr>
        <w:t xml:space="preserve"> que del estado patrimonial</w:t>
      </w:r>
      <w:r w:rsidRPr="008D19A7">
        <w:rPr>
          <w:rFonts w:ascii="Times New Roman" w:eastAsiaTheme="minorEastAsia" w:hAnsi="Times New Roman" w:cs="Times New Roman"/>
          <w:i/>
          <w:color w:val="000000"/>
          <w:sz w:val="24"/>
          <w:szCs w:val="24"/>
          <w:lang w:val="es-AR"/>
        </w:rPr>
        <w:t xml:space="preserve"> de ambas al inicio de</w:t>
      </w:r>
      <w:r>
        <w:rPr>
          <w:rFonts w:ascii="Times New Roman" w:eastAsiaTheme="minorEastAsia" w:hAnsi="Times New Roman" w:cs="Times New Roman"/>
          <w:i/>
          <w:color w:val="000000"/>
          <w:sz w:val="24"/>
          <w:szCs w:val="24"/>
          <w:lang w:val="es-AR"/>
        </w:rPr>
        <w:t xml:space="preserve"> </w:t>
      </w:r>
      <w:r w:rsidRPr="008D19A7">
        <w:rPr>
          <w:rFonts w:ascii="Times New Roman" w:eastAsiaTheme="minorEastAsia" w:hAnsi="Times New Roman" w:cs="Times New Roman"/>
          <w:i/>
          <w:color w:val="000000"/>
          <w:sz w:val="24"/>
          <w:szCs w:val="24"/>
          <w:lang w:val="es-AR"/>
        </w:rPr>
        <w:t>l</w:t>
      </w:r>
      <w:r>
        <w:rPr>
          <w:rFonts w:ascii="Times New Roman" w:eastAsiaTheme="minorEastAsia" w:hAnsi="Times New Roman" w:cs="Times New Roman"/>
          <w:i/>
          <w:color w:val="000000"/>
          <w:sz w:val="24"/>
          <w:szCs w:val="24"/>
          <w:lang w:val="es-AR"/>
        </w:rPr>
        <w:t>a</w:t>
      </w:r>
      <w:r w:rsidRPr="008D19A7">
        <w:rPr>
          <w:rFonts w:ascii="Times New Roman" w:eastAsiaTheme="minorEastAsia" w:hAnsi="Times New Roman" w:cs="Times New Roman"/>
          <w:i/>
          <w:color w:val="000000"/>
          <w:sz w:val="24"/>
          <w:szCs w:val="24"/>
          <w:lang w:val="es-AR"/>
        </w:rPr>
        <w:t xml:space="preserve"> </w:t>
      </w:r>
      <w:r>
        <w:rPr>
          <w:rFonts w:ascii="Times New Roman" w:eastAsiaTheme="minorEastAsia" w:hAnsi="Times New Roman" w:cs="Times New Roman"/>
          <w:i/>
          <w:color w:val="000000"/>
          <w:sz w:val="24"/>
          <w:szCs w:val="24"/>
          <w:lang w:val="es-AR"/>
        </w:rPr>
        <w:t xml:space="preserve">unión </w:t>
      </w:r>
      <w:proofErr w:type="spellStart"/>
      <w:r>
        <w:rPr>
          <w:rFonts w:ascii="Times New Roman" w:eastAsiaTheme="minorEastAsia" w:hAnsi="Times New Roman" w:cs="Times New Roman"/>
          <w:i/>
          <w:color w:val="000000"/>
          <w:sz w:val="24"/>
          <w:szCs w:val="24"/>
          <w:lang w:val="es-AR"/>
        </w:rPr>
        <w:t>convivencial</w:t>
      </w:r>
      <w:proofErr w:type="spellEnd"/>
      <w:r>
        <w:rPr>
          <w:rFonts w:ascii="Times New Roman" w:eastAsiaTheme="minorEastAsia" w:hAnsi="Times New Roman" w:cs="Times New Roman"/>
          <w:i/>
          <w:color w:val="000000"/>
          <w:sz w:val="24"/>
          <w:szCs w:val="24"/>
          <w:lang w:val="es-AR"/>
        </w:rPr>
        <w:t xml:space="preserve"> y la fecha su cese</w:t>
      </w:r>
      <w:r w:rsidRPr="008D19A7">
        <w:rPr>
          <w:rFonts w:ascii="Times New Roman" w:eastAsiaTheme="minorEastAsia" w:hAnsi="Times New Roman" w:cs="Times New Roman"/>
          <w:i/>
          <w:color w:val="000000"/>
          <w:sz w:val="24"/>
          <w:szCs w:val="24"/>
          <w:lang w:val="es-AR"/>
        </w:rPr>
        <w:t>, surge un manifiesto desequilibro en beneficio de</w:t>
      </w:r>
      <w:r>
        <w:rPr>
          <w:rFonts w:ascii="Times New Roman" w:eastAsiaTheme="minorEastAsia" w:hAnsi="Times New Roman" w:cs="Times New Roman"/>
          <w:i/>
          <w:color w:val="000000"/>
          <w:sz w:val="24"/>
          <w:szCs w:val="24"/>
          <w:lang w:val="es-AR"/>
        </w:rPr>
        <w:t xml:space="preserve"> </w:t>
      </w:r>
      <w:r w:rsidRPr="008D19A7">
        <w:rPr>
          <w:rFonts w:ascii="Times New Roman" w:eastAsiaTheme="minorEastAsia" w:hAnsi="Times New Roman" w:cs="Times New Roman"/>
          <w:i/>
          <w:color w:val="000000"/>
          <w:sz w:val="24"/>
          <w:szCs w:val="24"/>
          <w:lang w:val="es-AR"/>
        </w:rPr>
        <w:t>l</w:t>
      </w:r>
      <w:r>
        <w:rPr>
          <w:rFonts w:ascii="Times New Roman" w:eastAsiaTheme="minorEastAsia" w:hAnsi="Times New Roman" w:cs="Times New Roman"/>
          <w:i/>
          <w:color w:val="000000"/>
          <w:sz w:val="24"/>
          <w:szCs w:val="24"/>
          <w:lang w:val="es-AR"/>
        </w:rPr>
        <w:t>a</w:t>
      </w:r>
      <w:r w:rsidRPr="008D19A7">
        <w:rPr>
          <w:rFonts w:ascii="Times New Roman" w:eastAsiaTheme="minorEastAsia" w:hAnsi="Times New Roman" w:cs="Times New Roman"/>
          <w:i/>
          <w:color w:val="000000"/>
          <w:sz w:val="24"/>
          <w:szCs w:val="24"/>
          <w:lang w:val="es-AR"/>
        </w:rPr>
        <w:t xml:space="preserve"> señor DEF y detrimento de la señora ABC para afrontar su</w:t>
      </w:r>
      <w:r w:rsidR="00FD727D">
        <w:rPr>
          <w:rFonts w:ascii="Times New Roman" w:eastAsiaTheme="minorEastAsia" w:hAnsi="Times New Roman" w:cs="Times New Roman"/>
          <w:i/>
          <w:color w:val="000000"/>
          <w:sz w:val="24"/>
          <w:szCs w:val="24"/>
          <w:lang w:val="es-AR"/>
        </w:rPr>
        <w:t>s proyectos de vida post convivencia, causado en por la</w:t>
      </w:r>
      <w:r w:rsidRPr="008D19A7">
        <w:rPr>
          <w:rFonts w:ascii="Times New Roman" w:eastAsiaTheme="minorEastAsia" w:hAnsi="Times New Roman" w:cs="Times New Roman"/>
          <w:i/>
          <w:color w:val="000000"/>
          <w:sz w:val="24"/>
          <w:szCs w:val="24"/>
          <w:lang w:val="es-AR"/>
        </w:rPr>
        <w:t xml:space="preserve"> unión </w:t>
      </w:r>
      <w:proofErr w:type="spellStart"/>
      <w:r w:rsidR="00FD727D">
        <w:rPr>
          <w:rFonts w:ascii="Times New Roman" w:eastAsiaTheme="minorEastAsia" w:hAnsi="Times New Roman" w:cs="Times New Roman"/>
          <w:i/>
          <w:color w:val="000000"/>
          <w:sz w:val="24"/>
          <w:szCs w:val="24"/>
          <w:lang w:val="es-AR"/>
        </w:rPr>
        <w:t>convivencial</w:t>
      </w:r>
      <w:proofErr w:type="spellEnd"/>
      <w:r w:rsidRPr="008D19A7">
        <w:rPr>
          <w:rFonts w:ascii="Times New Roman" w:eastAsiaTheme="minorEastAsia" w:hAnsi="Times New Roman" w:cs="Times New Roman"/>
          <w:i/>
          <w:color w:val="000000"/>
          <w:sz w:val="24"/>
          <w:szCs w:val="24"/>
          <w:lang w:val="es-AR"/>
        </w:rPr>
        <w:t xml:space="preserve"> y ruptur</w:t>
      </w:r>
      <w:r>
        <w:rPr>
          <w:rFonts w:ascii="Times New Roman" w:eastAsiaTheme="minorEastAsia" w:hAnsi="Times New Roman" w:cs="Times New Roman"/>
          <w:i/>
          <w:color w:val="000000"/>
          <w:sz w:val="24"/>
          <w:szCs w:val="24"/>
          <w:lang w:val="es-AR"/>
        </w:rPr>
        <w:t>a</w:t>
      </w:r>
      <w:r w:rsidR="00FD727D">
        <w:rPr>
          <w:rFonts w:ascii="Times New Roman" w:eastAsiaTheme="minorEastAsia" w:hAnsi="Times New Roman" w:cs="Times New Roman"/>
          <w:i/>
          <w:color w:val="000000"/>
          <w:sz w:val="24"/>
          <w:szCs w:val="24"/>
          <w:lang w:val="es-AR"/>
        </w:rPr>
        <w:t>; b)</w:t>
      </w:r>
      <w:r w:rsidR="001F7D41">
        <w:rPr>
          <w:rFonts w:ascii="Times New Roman" w:eastAsiaTheme="minorEastAsia" w:hAnsi="Times New Roman" w:cs="Times New Roman"/>
          <w:i/>
          <w:color w:val="000000"/>
          <w:sz w:val="24"/>
          <w:szCs w:val="24"/>
          <w:lang w:val="es-AR"/>
        </w:rPr>
        <w:t xml:space="preserve"> </w:t>
      </w:r>
      <w:r w:rsidR="00FD727D">
        <w:rPr>
          <w:rFonts w:ascii="Times New Roman" w:eastAsiaTheme="minorEastAsia" w:hAnsi="Times New Roman" w:cs="Times New Roman"/>
          <w:i/>
          <w:color w:val="000000"/>
          <w:sz w:val="24"/>
          <w:szCs w:val="24"/>
          <w:lang w:val="es-AR"/>
        </w:rPr>
        <w:t>que el ma</w:t>
      </w:r>
      <w:r w:rsidR="002D3CFE">
        <w:rPr>
          <w:rFonts w:ascii="Times New Roman" w:eastAsiaTheme="minorEastAsia" w:hAnsi="Times New Roman" w:cs="Times New Roman"/>
          <w:i/>
          <w:color w:val="000000"/>
          <w:sz w:val="24"/>
          <w:szCs w:val="24"/>
          <w:lang w:val="es-AR"/>
        </w:rPr>
        <w:t>nifiesto desequilibro patrimonial</w:t>
      </w:r>
      <w:r w:rsidR="00FD727D">
        <w:rPr>
          <w:rFonts w:ascii="Times New Roman" w:eastAsiaTheme="minorEastAsia" w:hAnsi="Times New Roman" w:cs="Times New Roman"/>
          <w:i/>
          <w:color w:val="000000"/>
          <w:sz w:val="24"/>
          <w:szCs w:val="24"/>
          <w:lang w:val="es-AR"/>
        </w:rPr>
        <w:t xml:space="preserve"> entre </w:t>
      </w:r>
      <w:r w:rsidR="002D3CFE">
        <w:rPr>
          <w:rFonts w:ascii="Times New Roman" w:eastAsiaTheme="minorEastAsia" w:hAnsi="Times New Roman" w:cs="Times New Roman"/>
          <w:i/>
          <w:color w:val="000000"/>
          <w:sz w:val="24"/>
          <w:szCs w:val="24"/>
          <w:lang w:val="es-AR"/>
        </w:rPr>
        <w:t>ellas</w:t>
      </w:r>
      <w:r w:rsidR="00FD727D">
        <w:rPr>
          <w:rFonts w:ascii="Times New Roman" w:eastAsiaTheme="minorEastAsia" w:hAnsi="Times New Roman" w:cs="Times New Roman"/>
          <w:i/>
          <w:color w:val="000000"/>
          <w:sz w:val="24"/>
          <w:szCs w:val="24"/>
          <w:lang w:val="es-AR"/>
        </w:rPr>
        <w:t xml:space="preserve"> se ocasionó </w:t>
      </w:r>
      <w:r w:rsidR="001F7D41">
        <w:rPr>
          <w:rFonts w:ascii="Times New Roman" w:eastAsiaTheme="minorEastAsia" w:hAnsi="Times New Roman" w:cs="Times New Roman"/>
          <w:i/>
          <w:color w:val="000000"/>
          <w:sz w:val="24"/>
          <w:szCs w:val="24"/>
          <w:lang w:val="es-AR"/>
        </w:rPr>
        <w:t xml:space="preserve">en </w:t>
      </w:r>
      <w:r w:rsidR="00FD727D">
        <w:rPr>
          <w:rFonts w:ascii="Times New Roman" w:eastAsiaTheme="minorEastAsia" w:hAnsi="Times New Roman" w:cs="Times New Roman"/>
          <w:i/>
          <w:color w:val="000000"/>
          <w:sz w:val="24"/>
          <w:szCs w:val="24"/>
          <w:lang w:val="es-AR"/>
        </w:rPr>
        <w:t>su elección de una organización familiar en que ABC se dedicaba principalmente a la dirección y atención de las tareas del hogar, sin perjuicio de la ayuda de personal que tuvieron al efecto, la crianza de los hijos y en especial de su hija menor con dificultades de aprendizaje, lo que provocó que pese a tener un título universitario de . . . ., solo pudo ejercer la docencia en colegios secundarios en horarios limitados, lo que ahora con . . . años de edad le limita la posibilidad de acceder a un empleo para el que se requiere no solo el título oportunamente obtenido sino además la exp</w:t>
      </w:r>
      <w:r w:rsidR="002D3CFE">
        <w:rPr>
          <w:rFonts w:ascii="Times New Roman" w:eastAsiaTheme="minorEastAsia" w:hAnsi="Times New Roman" w:cs="Times New Roman"/>
          <w:i/>
          <w:color w:val="000000"/>
          <w:sz w:val="24"/>
          <w:szCs w:val="24"/>
          <w:lang w:val="es-AR"/>
        </w:rPr>
        <w:t xml:space="preserve">eriencia propia de su edad; y por el rol de </w:t>
      </w:r>
      <w:r w:rsidR="00FD727D">
        <w:rPr>
          <w:rFonts w:ascii="Times New Roman" w:eastAsiaTheme="minorEastAsia" w:hAnsi="Times New Roman" w:cs="Times New Roman"/>
          <w:i/>
          <w:color w:val="000000"/>
          <w:sz w:val="24"/>
          <w:szCs w:val="24"/>
          <w:lang w:val="es-AR"/>
        </w:rPr>
        <w:t xml:space="preserve"> DEF no solo pudo continuar su actividad laboral en programación y desarrollos informáticos, sino además concluir sus estudios de ingenio informáticos, y hoy ejercer el cargo de director de </w:t>
      </w:r>
      <w:proofErr w:type="spellStart"/>
      <w:r w:rsidR="00FD727D">
        <w:rPr>
          <w:rFonts w:ascii="Times New Roman" w:eastAsiaTheme="minorEastAsia" w:hAnsi="Times New Roman" w:cs="Times New Roman"/>
          <w:i/>
          <w:color w:val="000000"/>
          <w:sz w:val="24"/>
          <w:szCs w:val="24"/>
          <w:lang w:val="es-AR"/>
        </w:rPr>
        <w:t>cyberseguridad</w:t>
      </w:r>
      <w:proofErr w:type="spellEnd"/>
      <w:r w:rsidR="00FD727D">
        <w:rPr>
          <w:rFonts w:ascii="Times New Roman" w:eastAsiaTheme="minorEastAsia" w:hAnsi="Times New Roman" w:cs="Times New Roman"/>
          <w:i/>
          <w:color w:val="000000"/>
          <w:sz w:val="24"/>
          <w:szCs w:val="24"/>
          <w:lang w:val="es-AR"/>
        </w:rPr>
        <w:t xml:space="preserve"> de la empresa.- TERCERO: Las partes de común acuerdo determinan el monto de la compensación económica debida por DEF a ABC en la suma de $ 3.500.000, que será pagado con la constitución de</w:t>
      </w:r>
      <w:r w:rsidR="0056693A">
        <w:rPr>
          <w:rFonts w:ascii="Times New Roman" w:eastAsiaTheme="minorEastAsia" w:hAnsi="Times New Roman" w:cs="Times New Roman"/>
          <w:i/>
          <w:color w:val="000000"/>
          <w:sz w:val="24"/>
          <w:szCs w:val="24"/>
          <w:lang w:val="es-AR"/>
        </w:rPr>
        <w:t xml:space="preserve">l derecho real de </w:t>
      </w:r>
      <w:r w:rsidR="0056693A">
        <w:rPr>
          <w:rFonts w:ascii="Times New Roman" w:eastAsiaTheme="minorEastAsia" w:hAnsi="Times New Roman" w:cs="Times New Roman"/>
          <w:i/>
          <w:color w:val="000000"/>
          <w:sz w:val="24"/>
          <w:szCs w:val="24"/>
          <w:lang w:val="es-AR"/>
        </w:rPr>
        <w:lastRenderedPageBreak/>
        <w:t>usufructo, vitalicio</w:t>
      </w:r>
      <w:r w:rsidR="00FD727D">
        <w:rPr>
          <w:rFonts w:ascii="Times New Roman" w:eastAsiaTheme="minorEastAsia" w:hAnsi="Times New Roman" w:cs="Times New Roman"/>
          <w:i/>
          <w:color w:val="000000"/>
          <w:sz w:val="24"/>
          <w:szCs w:val="24"/>
          <w:lang w:val="es-AR"/>
        </w:rPr>
        <w:t xml:space="preserve"> en favor de ABC, del bie</w:t>
      </w:r>
      <w:r w:rsidR="0056693A">
        <w:rPr>
          <w:rFonts w:ascii="Times New Roman" w:eastAsiaTheme="minorEastAsia" w:hAnsi="Times New Roman" w:cs="Times New Roman"/>
          <w:i/>
          <w:color w:val="000000"/>
          <w:sz w:val="24"/>
          <w:szCs w:val="24"/>
          <w:lang w:val="es-AR"/>
        </w:rPr>
        <w:t>n inmueble de titularidad de DEF</w:t>
      </w:r>
      <w:r w:rsidR="00FD727D">
        <w:rPr>
          <w:rFonts w:ascii="Times New Roman" w:eastAsiaTheme="minorEastAsia" w:hAnsi="Times New Roman" w:cs="Times New Roman"/>
          <w:i/>
          <w:color w:val="000000"/>
          <w:sz w:val="24"/>
          <w:szCs w:val="24"/>
          <w:lang w:val="es-AR"/>
        </w:rPr>
        <w:t xml:space="preserve"> que oportunamente fuera sede de la vivienda </w:t>
      </w:r>
      <w:proofErr w:type="spellStart"/>
      <w:r w:rsidR="00FD727D">
        <w:rPr>
          <w:rFonts w:ascii="Times New Roman" w:eastAsiaTheme="minorEastAsia" w:hAnsi="Times New Roman" w:cs="Times New Roman"/>
          <w:i/>
          <w:color w:val="000000"/>
          <w:sz w:val="24"/>
          <w:szCs w:val="24"/>
          <w:lang w:val="es-AR"/>
        </w:rPr>
        <w:t>convivencial</w:t>
      </w:r>
      <w:proofErr w:type="spellEnd"/>
      <w:r w:rsidR="00FD727D">
        <w:rPr>
          <w:rFonts w:ascii="Times New Roman" w:eastAsiaTheme="minorEastAsia" w:hAnsi="Times New Roman" w:cs="Times New Roman"/>
          <w:i/>
          <w:color w:val="000000"/>
          <w:sz w:val="24"/>
          <w:szCs w:val="24"/>
          <w:lang w:val="es-AR"/>
        </w:rPr>
        <w:t>, sito en la Ciudad y Partido de LANUS, con frente a la calle …..- CUARTO: El nudo propietario dispensa</w:t>
      </w:r>
      <w:r w:rsidR="006B7298">
        <w:rPr>
          <w:rFonts w:ascii="Times New Roman" w:eastAsiaTheme="minorEastAsia" w:hAnsi="Times New Roman" w:cs="Times New Roman"/>
          <w:i/>
          <w:color w:val="000000"/>
          <w:sz w:val="24"/>
          <w:szCs w:val="24"/>
          <w:lang w:val="es-AR"/>
        </w:rPr>
        <w:t>rá</w:t>
      </w:r>
      <w:r w:rsidR="00FD727D">
        <w:rPr>
          <w:rFonts w:ascii="Times New Roman" w:eastAsiaTheme="minorEastAsia" w:hAnsi="Times New Roman" w:cs="Times New Roman"/>
          <w:i/>
          <w:color w:val="000000"/>
          <w:sz w:val="24"/>
          <w:szCs w:val="24"/>
          <w:lang w:val="es-AR"/>
        </w:rPr>
        <w:t xml:space="preserve"> a la usufructuaria de real</w:t>
      </w:r>
      <w:r w:rsidR="006B7298">
        <w:rPr>
          <w:rFonts w:ascii="Times New Roman" w:eastAsiaTheme="minorEastAsia" w:hAnsi="Times New Roman" w:cs="Times New Roman"/>
          <w:i/>
          <w:color w:val="000000"/>
          <w:sz w:val="24"/>
          <w:szCs w:val="24"/>
          <w:lang w:val="es-AR"/>
        </w:rPr>
        <w:t>izar inventario y prestar garantías</w:t>
      </w:r>
      <w:r w:rsidR="00FD727D">
        <w:rPr>
          <w:rFonts w:ascii="Times New Roman" w:eastAsiaTheme="minorEastAsia" w:hAnsi="Times New Roman" w:cs="Times New Roman"/>
          <w:i/>
          <w:color w:val="000000"/>
          <w:sz w:val="24"/>
          <w:szCs w:val="24"/>
          <w:lang w:val="es-AR"/>
        </w:rPr>
        <w:t xml:space="preserve"> por el derecho real</w:t>
      </w:r>
      <w:r w:rsidR="00286B4C">
        <w:rPr>
          <w:rFonts w:ascii="Times New Roman" w:eastAsiaTheme="minorEastAsia" w:hAnsi="Times New Roman" w:cs="Times New Roman"/>
          <w:i/>
          <w:color w:val="000000"/>
          <w:sz w:val="24"/>
          <w:szCs w:val="24"/>
          <w:lang w:val="es-AR"/>
        </w:rPr>
        <w:t xml:space="preserve">, </w:t>
      </w:r>
      <w:r w:rsidR="006B7298">
        <w:rPr>
          <w:rFonts w:ascii="Times New Roman" w:eastAsiaTheme="minorEastAsia" w:hAnsi="Times New Roman" w:cs="Times New Roman"/>
          <w:i/>
          <w:color w:val="000000"/>
          <w:sz w:val="24"/>
          <w:szCs w:val="24"/>
          <w:lang w:val="es-AR"/>
        </w:rPr>
        <w:t xml:space="preserve">que </w:t>
      </w:r>
      <w:r w:rsidR="00286B4C">
        <w:rPr>
          <w:rFonts w:ascii="Times New Roman" w:eastAsiaTheme="minorEastAsia" w:hAnsi="Times New Roman" w:cs="Times New Roman"/>
          <w:i/>
          <w:color w:val="000000"/>
          <w:sz w:val="24"/>
          <w:szCs w:val="24"/>
          <w:lang w:val="es-AR"/>
        </w:rPr>
        <w:t>se entrega libre todo gravamen, sin adeudar impuestos, tasas, contribuciones, ni servicios públicos domiciliarios a la fecha de su constitución.- CAPITULO II – CONSTITUCION DE USUFRUCTO – PRIMERO: El señor DEF constituye derecho rea</w:t>
      </w:r>
      <w:r w:rsidR="0056693A">
        <w:rPr>
          <w:rFonts w:ascii="Times New Roman" w:eastAsiaTheme="minorEastAsia" w:hAnsi="Times New Roman" w:cs="Times New Roman"/>
          <w:i/>
          <w:color w:val="000000"/>
          <w:sz w:val="24"/>
          <w:szCs w:val="24"/>
          <w:lang w:val="es-AR"/>
        </w:rPr>
        <w:t>l USUFRUCTO vitalicio</w:t>
      </w:r>
      <w:r w:rsidR="006321C3">
        <w:rPr>
          <w:rFonts w:ascii="Times New Roman" w:eastAsiaTheme="minorEastAsia" w:hAnsi="Times New Roman" w:cs="Times New Roman"/>
          <w:i/>
          <w:color w:val="000000"/>
          <w:sz w:val="24"/>
          <w:szCs w:val="24"/>
          <w:lang w:val="es-AR"/>
        </w:rPr>
        <w:t xml:space="preserve">, en pago de la compensación económica por cese de la unión </w:t>
      </w:r>
      <w:proofErr w:type="spellStart"/>
      <w:r w:rsidR="006321C3">
        <w:rPr>
          <w:rFonts w:ascii="Times New Roman" w:eastAsiaTheme="minorEastAsia" w:hAnsi="Times New Roman" w:cs="Times New Roman"/>
          <w:i/>
          <w:color w:val="000000"/>
          <w:sz w:val="24"/>
          <w:szCs w:val="24"/>
          <w:lang w:val="es-AR"/>
        </w:rPr>
        <w:t>conviviencial</w:t>
      </w:r>
      <w:proofErr w:type="spellEnd"/>
      <w:r w:rsidR="006321C3">
        <w:rPr>
          <w:rFonts w:ascii="Times New Roman" w:eastAsiaTheme="minorEastAsia" w:hAnsi="Times New Roman" w:cs="Times New Roman"/>
          <w:i/>
          <w:color w:val="000000"/>
          <w:sz w:val="24"/>
          <w:szCs w:val="24"/>
          <w:lang w:val="es-AR"/>
        </w:rPr>
        <w:t xml:space="preserve"> determinada en el capítulo anterior,</w:t>
      </w:r>
      <w:r w:rsidR="00286B4C">
        <w:rPr>
          <w:rFonts w:ascii="Times New Roman" w:eastAsiaTheme="minorEastAsia" w:hAnsi="Times New Roman" w:cs="Times New Roman"/>
          <w:i/>
          <w:color w:val="000000"/>
          <w:sz w:val="24"/>
          <w:szCs w:val="24"/>
          <w:lang w:val="es-AR"/>
        </w:rPr>
        <w:t xml:space="preserve"> a favor de la señora ABC que acepta, del inmueble sito en la Ciudad y Partido de </w:t>
      </w:r>
      <w:r w:rsidR="006321C3">
        <w:rPr>
          <w:rFonts w:ascii="Times New Roman" w:eastAsiaTheme="minorEastAsia" w:hAnsi="Times New Roman" w:cs="Times New Roman"/>
          <w:i/>
          <w:color w:val="000000"/>
          <w:sz w:val="24"/>
          <w:szCs w:val="24"/>
          <w:lang w:val="es-AR"/>
        </w:rPr>
        <w:t>LANUS, con frente a la calle . . .. . . . . SEGUNDO: Las partes tasan el valor del usufructo constituido en la suma de tres mill</w:t>
      </w:r>
      <w:r w:rsidR="00FB6F62">
        <w:rPr>
          <w:rFonts w:ascii="Times New Roman" w:eastAsiaTheme="minorEastAsia" w:hAnsi="Times New Roman" w:cs="Times New Roman"/>
          <w:i/>
          <w:color w:val="000000"/>
          <w:sz w:val="24"/>
          <w:szCs w:val="24"/>
          <w:lang w:val="es-AR"/>
        </w:rPr>
        <w:t>ones quinientos mil pesos.-</w:t>
      </w:r>
      <w:r w:rsidR="00BD526E">
        <w:rPr>
          <w:rFonts w:ascii="Times New Roman" w:eastAsiaTheme="minorEastAsia" w:hAnsi="Times New Roman" w:cs="Times New Roman"/>
          <w:i/>
          <w:color w:val="000000"/>
          <w:sz w:val="24"/>
          <w:szCs w:val="24"/>
          <w:lang w:val="es-AR"/>
        </w:rPr>
        <w:t xml:space="preserve"> </w:t>
      </w:r>
      <w:r w:rsidR="00FB6F62">
        <w:rPr>
          <w:rFonts w:ascii="Times New Roman" w:eastAsiaTheme="minorEastAsia" w:hAnsi="Times New Roman" w:cs="Times New Roman"/>
          <w:i/>
          <w:color w:val="000000"/>
          <w:sz w:val="24"/>
          <w:szCs w:val="24"/>
          <w:lang w:val="es-AR"/>
        </w:rPr>
        <w:t>TERCERO:  L</w:t>
      </w:r>
      <w:r w:rsidR="00BD526E">
        <w:rPr>
          <w:rFonts w:ascii="Times New Roman" w:eastAsiaTheme="minorEastAsia" w:hAnsi="Times New Roman" w:cs="Times New Roman"/>
          <w:i/>
          <w:color w:val="000000"/>
          <w:sz w:val="24"/>
          <w:szCs w:val="24"/>
          <w:lang w:val="es-AR"/>
        </w:rPr>
        <w:t xml:space="preserve">a acreedora da por totalmente cancelada </w:t>
      </w:r>
      <w:r w:rsidR="006321C3">
        <w:rPr>
          <w:rFonts w:ascii="Times New Roman" w:eastAsiaTheme="minorEastAsia" w:hAnsi="Times New Roman" w:cs="Times New Roman"/>
          <w:i/>
          <w:color w:val="000000"/>
          <w:sz w:val="24"/>
          <w:szCs w:val="24"/>
          <w:lang w:val="es-AR"/>
        </w:rPr>
        <w:t xml:space="preserve">la deuda por compensación económica relacionada, </w:t>
      </w:r>
      <w:r w:rsidR="00BD526E">
        <w:rPr>
          <w:rFonts w:ascii="Times New Roman" w:eastAsiaTheme="minorEastAsia" w:hAnsi="Times New Roman" w:cs="Times New Roman"/>
          <w:i/>
          <w:color w:val="000000"/>
          <w:sz w:val="24"/>
          <w:szCs w:val="24"/>
          <w:lang w:val="es-AR"/>
        </w:rPr>
        <w:t>y</w:t>
      </w:r>
      <w:r w:rsidR="006321C3">
        <w:rPr>
          <w:rFonts w:ascii="Times New Roman" w:eastAsiaTheme="minorEastAsia" w:hAnsi="Times New Roman" w:cs="Times New Roman"/>
          <w:i/>
          <w:color w:val="000000"/>
          <w:sz w:val="24"/>
          <w:szCs w:val="24"/>
          <w:lang w:val="es-AR"/>
        </w:rPr>
        <w:t xml:space="preserve"> otorga</w:t>
      </w:r>
      <w:r w:rsidR="00BD526E">
        <w:rPr>
          <w:rFonts w:ascii="Times New Roman" w:eastAsiaTheme="minorEastAsia" w:hAnsi="Times New Roman" w:cs="Times New Roman"/>
          <w:i/>
          <w:color w:val="000000"/>
          <w:sz w:val="24"/>
          <w:szCs w:val="24"/>
          <w:lang w:val="es-AR"/>
        </w:rPr>
        <w:t xml:space="preserve"> por este acto </w:t>
      </w:r>
      <w:r w:rsidR="006321C3">
        <w:rPr>
          <w:rFonts w:ascii="Times New Roman" w:eastAsiaTheme="minorEastAsia" w:hAnsi="Times New Roman" w:cs="Times New Roman"/>
          <w:i/>
          <w:color w:val="000000"/>
          <w:sz w:val="24"/>
          <w:szCs w:val="24"/>
          <w:lang w:val="es-AR"/>
        </w:rPr>
        <w:t>suficiente recibo.-</w:t>
      </w:r>
      <w:r w:rsidR="005B7017">
        <w:rPr>
          <w:rFonts w:ascii="Times New Roman" w:eastAsiaTheme="minorEastAsia" w:hAnsi="Times New Roman" w:cs="Times New Roman"/>
          <w:i/>
          <w:color w:val="000000"/>
          <w:sz w:val="24"/>
          <w:szCs w:val="24"/>
          <w:lang w:val="es-AR"/>
        </w:rPr>
        <w:t xml:space="preserve"> CUARTO</w:t>
      </w:r>
      <w:r w:rsidR="006321C3">
        <w:rPr>
          <w:rFonts w:ascii="Times New Roman" w:eastAsiaTheme="minorEastAsia" w:hAnsi="Times New Roman" w:cs="Times New Roman"/>
          <w:i/>
          <w:color w:val="000000"/>
          <w:sz w:val="24"/>
          <w:szCs w:val="24"/>
          <w:lang w:val="es-AR"/>
        </w:rPr>
        <w:t>: El señor DEF consti</w:t>
      </w:r>
      <w:r w:rsidR="000F06B9">
        <w:rPr>
          <w:rFonts w:ascii="Times New Roman" w:eastAsiaTheme="minorEastAsia" w:hAnsi="Times New Roman" w:cs="Times New Roman"/>
          <w:i/>
          <w:color w:val="000000"/>
          <w:sz w:val="24"/>
          <w:szCs w:val="24"/>
          <w:lang w:val="es-AR"/>
        </w:rPr>
        <w:t>t</w:t>
      </w:r>
      <w:r w:rsidR="006B7298">
        <w:rPr>
          <w:rFonts w:ascii="Times New Roman" w:eastAsiaTheme="minorEastAsia" w:hAnsi="Times New Roman" w:cs="Times New Roman"/>
          <w:i/>
          <w:color w:val="000000"/>
          <w:sz w:val="24"/>
          <w:szCs w:val="24"/>
          <w:lang w:val="es-AR"/>
        </w:rPr>
        <w:t>uye derecho de</w:t>
      </w:r>
      <w:r w:rsidR="006321C3">
        <w:rPr>
          <w:rFonts w:ascii="Times New Roman" w:eastAsiaTheme="minorEastAsia" w:hAnsi="Times New Roman" w:cs="Times New Roman"/>
          <w:i/>
          <w:color w:val="000000"/>
          <w:sz w:val="24"/>
          <w:szCs w:val="24"/>
          <w:lang w:val="es-AR"/>
        </w:rPr>
        <w:t xml:space="preserve"> usufructo y entrega la posesión causada en este derecho real a la señora ABC, que adquiere, y declara recibir </w:t>
      </w:r>
      <w:r w:rsidR="002B6CBA">
        <w:rPr>
          <w:rFonts w:ascii="Times New Roman" w:eastAsiaTheme="minorEastAsia" w:hAnsi="Times New Roman" w:cs="Times New Roman"/>
          <w:i/>
          <w:color w:val="000000"/>
          <w:sz w:val="24"/>
          <w:szCs w:val="24"/>
          <w:lang w:val="es-AR"/>
        </w:rPr>
        <w:t xml:space="preserve">en la fecha </w:t>
      </w:r>
      <w:r w:rsidR="006321C3">
        <w:rPr>
          <w:rFonts w:ascii="Times New Roman" w:eastAsiaTheme="minorEastAsia" w:hAnsi="Times New Roman" w:cs="Times New Roman"/>
          <w:i/>
          <w:color w:val="000000"/>
          <w:sz w:val="24"/>
          <w:szCs w:val="24"/>
          <w:lang w:val="es-AR"/>
        </w:rPr>
        <w:t>la posesión como usu</w:t>
      </w:r>
      <w:r w:rsidR="005B7017">
        <w:rPr>
          <w:rFonts w:ascii="Times New Roman" w:eastAsiaTheme="minorEastAsia" w:hAnsi="Times New Roman" w:cs="Times New Roman"/>
          <w:i/>
          <w:color w:val="000000"/>
          <w:sz w:val="24"/>
          <w:szCs w:val="24"/>
          <w:lang w:val="es-AR"/>
        </w:rPr>
        <w:t>fructuaria de conformidad.- QUIN</w:t>
      </w:r>
      <w:r w:rsidR="006321C3">
        <w:rPr>
          <w:rFonts w:ascii="Times New Roman" w:eastAsiaTheme="minorEastAsia" w:hAnsi="Times New Roman" w:cs="Times New Roman"/>
          <w:i/>
          <w:color w:val="000000"/>
          <w:sz w:val="24"/>
          <w:szCs w:val="24"/>
          <w:lang w:val="es-AR"/>
        </w:rPr>
        <w:t xml:space="preserve">TO: El nudo propietario releva a la usufructuaria de realizar </w:t>
      </w:r>
      <w:r w:rsidR="0049784C">
        <w:rPr>
          <w:rFonts w:ascii="Times New Roman" w:eastAsiaTheme="minorEastAsia" w:hAnsi="Times New Roman" w:cs="Times New Roman"/>
          <w:i/>
          <w:color w:val="000000"/>
          <w:sz w:val="24"/>
          <w:szCs w:val="24"/>
          <w:lang w:val="es-AR"/>
        </w:rPr>
        <w:t>in</w:t>
      </w:r>
      <w:r w:rsidR="006B7298">
        <w:rPr>
          <w:rFonts w:ascii="Times New Roman" w:eastAsiaTheme="minorEastAsia" w:hAnsi="Times New Roman" w:cs="Times New Roman"/>
          <w:i/>
          <w:color w:val="000000"/>
          <w:sz w:val="24"/>
          <w:szCs w:val="24"/>
          <w:lang w:val="es-AR"/>
        </w:rPr>
        <w:t>ventario y prestar garantía por la conservación y restitución del inmueble relacionado</w:t>
      </w:r>
      <w:r w:rsidR="005B7017">
        <w:rPr>
          <w:rFonts w:ascii="Times New Roman" w:eastAsiaTheme="minorEastAsia" w:hAnsi="Times New Roman" w:cs="Times New Roman"/>
          <w:i/>
          <w:color w:val="000000"/>
          <w:sz w:val="24"/>
          <w:szCs w:val="24"/>
          <w:lang w:val="es-AR"/>
        </w:rPr>
        <w:t>.- SEX</w:t>
      </w:r>
      <w:r w:rsidR="0049784C">
        <w:rPr>
          <w:rFonts w:ascii="Times New Roman" w:eastAsiaTheme="minorEastAsia" w:hAnsi="Times New Roman" w:cs="Times New Roman"/>
          <w:i/>
          <w:color w:val="000000"/>
          <w:sz w:val="24"/>
          <w:szCs w:val="24"/>
          <w:lang w:val="es-AR"/>
        </w:rPr>
        <w:t xml:space="preserve">TO: El constituyente declara bajo juramento que el inmueble objeto de este acto es de carácter personal, no es </w:t>
      </w:r>
      <w:r w:rsidR="002941C0">
        <w:rPr>
          <w:rFonts w:ascii="Times New Roman" w:eastAsiaTheme="minorEastAsia" w:hAnsi="Times New Roman" w:cs="Times New Roman"/>
          <w:i/>
          <w:color w:val="000000"/>
          <w:sz w:val="24"/>
          <w:szCs w:val="24"/>
          <w:lang w:val="es-AR"/>
        </w:rPr>
        <w:t>sede de su vivienda familiar, no</w:t>
      </w:r>
      <w:r w:rsidR="0049784C">
        <w:rPr>
          <w:rFonts w:ascii="Times New Roman" w:eastAsiaTheme="minorEastAsia" w:hAnsi="Times New Roman" w:cs="Times New Roman"/>
          <w:i/>
          <w:color w:val="000000"/>
          <w:sz w:val="24"/>
          <w:szCs w:val="24"/>
          <w:lang w:val="es-AR"/>
        </w:rPr>
        <w:t xml:space="preserve"> está casado ni mantiene unión </w:t>
      </w:r>
      <w:proofErr w:type="spellStart"/>
      <w:r w:rsidR="0049784C">
        <w:rPr>
          <w:rFonts w:ascii="Times New Roman" w:eastAsiaTheme="minorEastAsia" w:hAnsi="Times New Roman" w:cs="Times New Roman"/>
          <w:i/>
          <w:color w:val="000000"/>
          <w:sz w:val="24"/>
          <w:szCs w:val="24"/>
          <w:lang w:val="es-AR"/>
        </w:rPr>
        <w:t>convivencial</w:t>
      </w:r>
      <w:proofErr w:type="spellEnd"/>
      <w:r w:rsidR="0049784C">
        <w:rPr>
          <w:rFonts w:ascii="Times New Roman" w:eastAsiaTheme="minorEastAsia" w:hAnsi="Times New Roman" w:cs="Times New Roman"/>
          <w:i/>
          <w:color w:val="000000"/>
          <w:sz w:val="24"/>
          <w:szCs w:val="24"/>
          <w:lang w:val="es-AR"/>
        </w:rPr>
        <w:t>, siendo improcedente asentimiento</w:t>
      </w:r>
      <w:r w:rsidR="006B7298">
        <w:rPr>
          <w:rFonts w:ascii="Times New Roman" w:eastAsiaTheme="minorEastAsia" w:hAnsi="Times New Roman" w:cs="Times New Roman"/>
          <w:i/>
          <w:color w:val="000000"/>
          <w:sz w:val="24"/>
          <w:szCs w:val="24"/>
          <w:lang w:val="es-AR"/>
        </w:rPr>
        <w:t xml:space="preserve"> para este acto, lo cual ratifica l</w:t>
      </w:r>
      <w:r w:rsidR="0049784C">
        <w:rPr>
          <w:rFonts w:ascii="Times New Roman" w:eastAsiaTheme="minorEastAsia" w:hAnsi="Times New Roman" w:cs="Times New Roman"/>
          <w:i/>
          <w:color w:val="000000"/>
          <w:sz w:val="24"/>
          <w:szCs w:val="24"/>
          <w:lang w:val="es-AR"/>
        </w:rPr>
        <w:t xml:space="preserve">a usufructuaria.- </w:t>
      </w:r>
      <w:r w:rsidR="000B7028">
        <w:rPr>
          <w:rFonts w:ascii="Times New Roman" w:eastAsiaTheme="minorEastAsia" w:hAnsi="Times New Roman" w:cs="Times New Roman"/>
          <w:i/>
          <w:color w:val="000000"/>
          <w:sz w:val="24"/>
          <w:szCs w:val="24"/>
          <w:lang w:val="es-AR"/>
        </w:rPr>
        <w:t>CAPITULO III –</w:t>
      </w:r>
      <w:r w:rsidR="009B3FFC">
        <w:rPr>
          <w:rFonts w:ascii="Times New Roman" w:eastAsiaTheme="minorEastAsia" w:hAnsi="Times New Roman" w:cs="Times New Roman"/>
          <w:i/>
          <w:color w:val="000000"/>
          <w:sz w:val="24"/>
          <w:szCs w:val="24"/>
          <w:lang w:val="es-AR"/>
        </w:rPr>
        <w:t xml:space="preserve"> CONSTANCIAS NOTA</w:t>
      </w:r>
      <w:r w:rsidR="000B7028">
        <w:rPr>
          <w:rFonts w:ascii="Times New Roman" w:eastAsiaTheme="minorEastAsia" w:hAnsi="Times New Roman" w:cs="Times New Roman"/>
          <w:i/>
          <w:color w:val="000000"/>
          <w:sz w:val="24"/>
          <w:szCs w:val="24"/>
          <w:lang w:val="es-AR"/>
        </w:rPr>
        <w:t>R</w:t>
      </w:r>
      <w:r w:rsidR="009B3FFC">
        <w:rPr>
          <w:rFonts w:ascii="Times New Roman" w:eastAsiaTheme="minorEastAsia" w:hAnsi="Times New Roman" w:cs="Times New Roman"/>
          <w:i/>
          <w:color w:val="000000"/>
          <w:sz w:val="24"/>
          <w:szCs w:val="24"/>
          <w:lang w:val="es-AR"/>
        </w:rPr>
        <w:t>I</w:t>
      </w:r>
      <w:r w:rsidR="000B7028">
        <w:rPr>
          <w:rFonts w:ascii="Times New Roman" w:eastAsiaTheme="minorEastAsia" w:hAnsi="Times New Roman" w:cs="Times New Roman"/>
          <w:i/>
          <w:color w:val="000000"/>
          <w:sz w:val="24"/>
          <w:szCs w:val="24"/>
          <w:lang w:val="es-AR"/>
        </w:rPr>
        <w:t xml:space="preserve">ALES: Acredito: </w:t>
      </w:r>
      <w:r w:rsidR="00BB0476">
        <w:rPr>
          <w:rFonts w:ascii="Times New Roman" w:eastAsiaTheme="minorEastAsia" w:hAnsi="Times New Roman" w:cs="Times New Roman"/>
          <w:i/>
          <w:color w:val="000000"/>
          <w:sz w:val="24"/>
          <w:szCs w:val="24"/>
          <w:lang w:val="es-AR"/>
        </w:rPr>
        <w:t>a) con el primer testimonio de la escritura pública número . . . del . . . .  pasada ante el notario</w:t>
      </w:r>
      <w:proofErr w:type="gramStart"/>
      <w:r w:rsidR="00BB0476">
        <w:rPr>
          <w:rFonts w:ascii="Times New Roman" w:eastAsiaTheme="minorEastAsia" w:hAnsi="Times New Roman" w:cs="Times New Roman"/>
          <w:i/>
          <w:color w:val="000000"/>
          <w:sz w:val="24"/>
          <w:szCs w:val="24"/>
          <w:lang w:val="es-AR"/>
        </w:rPr>
        <w:t>. . .  .</w:t>
      </w:r>
      <w:proofErr w:type="gramEnd"/>
      <w:r w:rsidR="00BB0476">
        <w:rPr>
          <w:rFonts w:ascii="Times New Roman" w:eastAsiaTheme="minorEastAsia" w:hAnsi="Times New Roman" w:cs="Times New Roman"/>
          <w:i/>
          <w:color w:val="000000"/>
          <w:sz w:val="24"/>
          <w:szCs w:val="24"/>
          <w:lang w:val="es-AR"/>
        </w:rPr>
        <w:t xml:space="preserve">, al folio . . . del Protocolo del Registro Notarial … de …. , a su cargo, INSCRIPTA en el Registro de la Propiedad Inmueble el . . …, en la matrícula . . . de Lanús, que el inmueble le corresponde al constituyente por compra que hiciera siendo de estado civil soltero, </w:t>
      </w:r>
      <w:proofErr w:type="gramStart"/>
      <w:r w:rsidR="00BB0476">
        <w:rPr>
          <w:rFonts w:ascii="Times New Roman" w:eastAsiaTheme="minorEastAsia" w:hAnsi="Times New Roman" w:cs="Times New Roman"/>
          <w:i/>
          <w:color w:val="000000"/>
          <w:sz w:val="24"/>
          <w:szCs w:val="24"/>
          <w:lang w:val="es-AR"/>
        </w:rPr>
        <w:t>a .</w:t>
      </w:r>
      <w:proofErr w:type="gramEnd"/>
      <w:r w:rsidR="00BB0476">
        <w:rPr>
          <w:rFonts w:ascii="Times New Roman" w:eastAsiaTheme="minorEastAsia" w:hAnsi="Times New Roman" w:cs="Times New Roman"/>
          <w:i/>
          <w:color w:val="000000"/>
          <w:sz w:val="24"/>
          <w:szCs w:val="24"/>
          <w:lang w:val="es-AR"/>
        </w:rPr>
        <w:t xml:space="preserve"> .  </w:t>
      </w:r>
      <w:r w:rsidR="00BB0476" w:rsidRPr="002941C0">
        <w:rPr>
          <w:rFonts w:ascii="Times New Roman" w:eastAsiaTheme="minorEastAsia" w:hAnsi="Times New Roman" w:cs="Times New Roman"/>
          <w:i/>
          <w:color w:val="000000"/>
          <w:sz w:val="24"/>
          <w:szCs w:val="24"/>
          <w:lang w:val="es-AR"/>
        </w:rPr>
        <w:t xml:space="preserve">.; b) </w:t>
      </w:r>
      <w:r w:rsidR="0076208C" w:rsidRPr="002941C0">
        <w:rPr>
          <w:rFonts w:ascii="Times New Roman" w:hAnsi="Times New Roman" w:cs="Times New Roman"/>
          <w:i/>
          <w:iCs/>
          <w:sz w:val="24"/>
          <w:szCs w:val="24"/>
          <w:lang w:val="es-AR"/>
        </w:rPr>
        <w:t xml:space="preserve">CERTIFICACIONES: 1) con los certificados digitales expedidos por el Registro de la Propiedad Inmueble de ésta Provincia </w:t>
      </w:r>
      <w:proofErr w:type="spellStart"/>
      <w:r w:rsidR="0076208C" w:rsidRPr="002941C0">
        <w:rPr>
          <w:rFonts w:ascii="Times New Roman" w:hAnsi="Times New Roman" w:cs="Times New Roman"/>
          <w:i/>
          <w:iCs/>
          <w:sz w:val="24"/>
          <w:szCs w:val="24"/>
          <w:lang w:val="es-AR"/>
        </w:rPr>
        <w:t>el</w:t>
      </w:r>
      <w:proofErr w:type="spellEnd"/>
      <w:r w:rsidR="0076208C" w:rsidRPr="002941C0">
        <w:rPr>
          <w:rFonts w:ascii="Times New Roman" w:hAnsi="Times New Roman" w:cs="Times New Roman"/>
          <w:i/>
          <w:iCs/>
          <w:sz w:val="24"/>
          <w:szCs w:val="24"/>
          <w:lang w:val="es-AR"/>
        </w:rPr>
        <w:t xml:space="preserve"> . . . .  . del corriente, bajo los números . . . . . . (inhibiciones), </w:t>
      </w:r>
      <w:proofErr w:type="gramStart"/>
      <w:r w:rsidR="0076208C" w:rsidRPr="002941C0">
        <w:rPr>
          <w:rFonts w:ascii="Times New Roman" w:hAnsi="Times New Roman" w:cs="Times New Roman"/>
          <w:i/>
          <w:iCs/>
          <w:sz w:val="24"/>
          <w:szCs w:val="24"/>
          <w:lang w:val="es-AR"/>
        </w:rPr>
        <w:t>y  . . .</w:t>
      </w:r>
      <w:proofErr w:type="gramEnd"/>
      <w:r w:rsidR="0076208C" w:rsidRPr="002941C0">
        <w:rPr>
          <w:rFonts w:ascii="Times New Roman" w:hAnsi="Times New Roman" w:cs="Times New Roman"/>
          <w:i/>
          <w:iCs/>
          <w:sz w:val="24"/>
          <w:szCs w:val="24"/>
          <w:lang w:val="es-AR"/>
        </w:rPr>
        <w:t xml:space="preserve"> . .  (dominio), que el constituyente no está inhibido para disponer de sus bienes; el dominio consta y no se registra gravámenes, restricciones ni </w:t>
      </w:r>
      <w:proofErr w:type="gramStart"/>
      <w:r w:rsidR="0076208C" w:rsidRPr="002941C0">
        <w:rPr>
          <w:rFonts w:ascii="Times New Roman" w:hAnsi="Times New Roman" w:cs="Times New Roman"/>
          <w:i/>
          <w:iCs/>
          <w:sz w:val="24"/>
          <w:szCs w:val="24"/>
          <w:lang w:val="es-AR"/>
        </w:rPr>
        <w:t>interdicciones.-</w:t>
      </w:r>
      <w:proofErr w:type="gramEnd"/>
      <w:r w:rsidR="0076208C" w:rsidRPr="002941C0">
        <w:rPr>
          <w:rFonts w:ascii="Times New Roman" w:hAnsi="Times New Roman" w:cs="Times New Roman"/>
          <w:i/>
          <w:iCs/>
          <w:sz w:val="24"/>
          <w:szCs w:val="24"/>
          <w:lang w:val="es-AR"/>
        </w:rPr>
        <w:t xml:space="preserve"> 2) con el certificado expedido por la Dirección Provincial de Catastro Territorial, bajo el número . . . . . ., que al inmueble le corresponde la partida inmobiliaria . . . . .  y tiene una valuación fiscal para éste año de $ </w:t>
      </w:r>
      <w:proofErr w:type="gramStart"/>
      <w:r w:rsidR="0076208C" w:rsidRPr="002941C0">
        <w:rPr>
          <w:rFonts w:ascii="Times New Roman" w:hAnsi="Times New Roman" w:cs="Times New Roman"/>
          <w:i/>
          <w:iCs/>
          <w:sz w:val="24"/>
          <w:szCs w:val="24"/>
          <w:lang w:val="es-AR"/>
        </w:rPr>
        <w:t>. . . .</w:t>
      </w:r>
      <w:proofErr w:type="gramEnd"/>
      <w:r w:rsidR="0076208C" w:rsidRPr="002941C0">
        <w:rPr>
          <w:rFonts w:ascii="Times New Roman" w:hAnsi="Times New Roman" w:cs="Times New Roman"/>
          <w:i/>
          <w:iCs/>
          <w:sz w:val="24"/>
          <w:szCs w:val="24"/>
          <w:lang w:val="es-AR"/>
        </w:rPr>
        <w:t xml:space="preserve"> . , y especial para el acto de $ .- c) con los demás certificados que no se informa deuda por impuesto inmobiliario, tasa municipal ni AYSA.-</w:t>
      </w:r>
      <w:r w:rsidR="002941C0">
        <w:rPr>
          <w:rFonts w:ascii="Times New Roman" w:hAnsi="Times New Roman" w:cs="Times New Roman"/>
          <w:i/>
          <w:iCs/>
          <w:sz w:val="24"/>
          <w:szCs w:val="24"/>
          <w:lang w:val="es-AR"/>
        </w:rPr>
        <w:t xml:space="preserve"> d)</w:t>
      </w:r>
      <w:r w:rsidR="002941C0" w:rsidRPr="002941C0">
        <w:rPr>
          <w:rFonts w:ascii="Times New Roman" w:hAnsi="Times New Roman" w:cs="Times New Roman"/>
          <w:i/>
          <w:iCs/>
          <w:lang w:val="es-AR"/>
        </w:rPr>
        <w:t xml:space="preserve"> </w:t>
      </w:r>
      <w:r w:rsidR="002941C0">
        <w:rPr>
          <w:rFonts w:ascii="Times New Roman" w:hAnsi="Times New Roman" w:cs="Times New Roman"/>
          <w:i/>
          <w:iCs/>
          <w:lang w:val="es-AR"/>
        </w:rPr>
        <w:t xml:space="preserve">IMPUESTO DE SELLOS: </w:t>
      </w:r>
      <w:r w:rsidR="002941C0" w:rsidRPr="006B7298">
        <w:rPr>
          <w:rFonts w:ascii="Times New Roman" w:hAnsi="Times New Roman" w:cs="Times New Roman"/>
          <w:i/>
          <w:iCs/>
          <w:sz w:val="24"/>
          <w:szCs w:val="24"/>
          <w:lang w:val="es-AR"/>
        </w:rPr>
        <w:t>R</w:t>
      </w:r>
      <w:r w:rsidR="006B7298" w:rsidRPr="006B7298">
        <w:rPr>
          <w:rFonts w:ascii="Times New Roman" w:hAnsi="Times New Roman" w:cs="Times New Roman"/>
          <w:i/>
          <w:iCs/>
          <w:sz w:val="24"/>
          <w:szCs w:val="24"/>
          <w:lang w:val="es-AR"/>
        </w:rPr>
        <w:t>etengo por este acto l</w:t>
      </w:r>
      <w:r w:rsidR="002941C0" w:rsidRPr="006B7298">
        <w:rPr>
          <w:rFonts w:ascii="Times New Roman" w:hAnsi="Times New Roman" w:cs="Times New Roman"/>
          <w:i/>
          <w:iCs/>
          <w:sz w:val="24"/>
          <w:szCs w:val="24"/>
          <w:lang w:val="es-AR"/>
        </w:rPr>
        <w:t xml:space="preserve">a suma de .. . . . para su depósito en término </w:t>
      </w:r>
      <w:proofErr w:type="gramStart"/>
      <w:r w:rsidR="002941C0" w:rsidRPr="006B7298">
        <w:rPr>
          <w:rFonts w:ascii="Times New Roman" w:hAnsi="Times New Roman" w:cs="Times New Roman"/>
          <w:i/>
          <w:iCs/>
          <w:sz w:val="24"/>
          <w:szCs w:val="24"/>
          <w:lang w:val="es-AR"/>
        </w:rPr>
        <w:t>legal</w:t>
      </w:r>
      <w:r w:rsidR="002941C0" w:rsidRPr="006B7298">
        <w:rPr>
          <w:rFonts w:ascii="Times New Roman" w:hAnsi="Times New Roman" w:cs="Times New Roman"/>
          <w:i/>
          <w:iCs/>
          <w:spacing w:val="-3"/>
          <w:kern w:val="2"/>
          <w:sz w:val="24"/>
          <w:szCs w:val="24"/>
          <w:lang w:val="es-AR"/>
        </w:rPr>
        <w:t>.-</w:t>
      </w:r>
      <w:proofErr w:type="gramEnd"/>
      <w:r w:rsidR="002941C0" w:rsidRPr="001F672D">
        <w:rPr>
          <w:rFonts w:ascii="Times New Roman" w:hAnsi="Times New Roman" w:cs="Times New Roman"/>
          <w:i/>
          <w:iCs/>
          <w:spacing w:val="-3"/>
          <w:kern w:val="2"/>
          <w:lang w:val="es-AR"/>
        </w:rPr>
        <w:t xml:space="preserve">  </w:t>
      </w:r>
      <w:r w:rsidR="0076208C" w:rsidRPr="002941C0">
        <w:rPr>
          <w:rFonts w:ascii="Times New Roman" w:hAnsi="Times New Roman" w:cs="Times New Roman"/>
          <w:i/>
          <w:iCs/>
          <w:sz w:val="24"/>
          <w:szCs w:val="24"/>
          <w:lang w:val="es-AR"/>
        </w:rPr>
        <w:t xml:space="preserve">AGREGO a la presente los certificados registrales y de catastro relacionados. Las constancias de identificación tributarias las conservo en carpeta relacionada a la </w:t>
      </w:r>
      <w:proofErr w:type="gramStart"/>
      <w:r w:rsidR="0076208C" w:rsidRPr="002941C0">
        <w:rPr>
          <w:rFonts w:ascii="Times New Roman" w:hAnsi="Times New Roman" w:cs="Times New Roman"/>
          <w:i/>
          <w:iCs/>
          <w:sz w:val="24"/>
          <w:szCs w:val="24"/>
          <w:lang w:val="es-AR"/>
        </w:rPr>
        <w:t>presente.-</w:t>
      </w:r>
      <w:proofErr w:type="gramEnd"/>
      <w:r w:rsidR="0076208C" w:rsidRPr="002941C0">
        <w:rPr>
          <w:rFonts w:ascii="Times New Roman" w:hAnsi="Times New Roman" w:cs="Times New Roman"/>
          <w:i/>
          <w:iCs/>
          <w:sz w:val="24"/>
          <w:szCs w:val="24"/>
          <w:lang w:val="es-AR"/>
        </w:rPr>
        <w:t xml:space="preserve"> LEO a los comparecientes éste escritura que otorgan y firman por ante mí, </w:t>
      </w:r>
      <w:r w:rsidR="0076208C" w:rsidRPr="002941C0">
        <w:rPr>
          <w:rFonts w:ascii="Times New Roman" w:hAnsi="Times New Roman" w:cs="Times New Roman"/>
          <w:i/>
          <w:iCs/>
          <w:sz w:val="24"/>
          <w:szCs w:val="24"/>
          <w:lang w:val="es-MX"/>
        </w:rPr>
        <w:t>doy fe.-</w:t>
      </w:r>
      <w:r w:rsidR="0076208C" w:rsidRPr="00ED0864">
        <w:rPr>
          <w:rFonts w:ascii="Times New Roman" w:hAnsi="Times New Roman" w:cs="Times New Roman"/>
          <w:lang w:val="es-MX"/>
        </w:rPr>
        <w:t xml:space="preserve"> </w:t>
      </w:r>
      <w:r w:rsidR="0076208C" w:rsidRPr="0076208C">
        <w:rPr>
          <w:rFonts w:ascii="Times New Roman" w:hAnsi="Times New Roman" w:cs="Times New Roman"/>
          <w:i/>
          <w:iCs/>
          <w:lang w:val="es-AR"/>
        </w:rPr>
        <w:t xml:space="preserve"> </w:t>
      </w:r>
    </w:p>
    <w:p w:rsidR="00C36CEC" w:rsidRPr="009A4EDE" w:rsidRDefault="00C36CEC" w:rsidP="00B07286">
      <w:pPr>
        <w:widowControl w:val="0"/>
        <w:suppressAutoHyphens/>
        <w:autoSpaceDE w:val="0"/>
        <w:autoSpaceDN w:val="0"/>
        <w:adjustRightInd w:val="0"/>
        <w:spacing w:before="60" w:after="60" w:line="288" w:lineRule="auto"/>
        <w:jc w:val="both"/>
        <w:rPr>
          <w:rFonts w:ascii="Times New Roman" w:eastAsiaTheme="minorEastAsia" w:hAnsi="Times New Roman" w:cs="Times New Roman"/>
          <w:b/>
          <w:color w:val="000000"/>
          <w:sz w:val="24"/>
          <w:szCs w:val="24"/>
          <w:lang w:val="es-AR"/>
        </w:rPr>
      </w:pPr>
    </w:p>
    <w:p w:rsidR="00862506" w:rsidRDefault="000E22FA" w:rsidP="002F16B6">
      <w:pPr>
        <w:widowControl w:val="0"/>
        <w:suppressAutoHyphens/>
        <w:autoSpaceDE w:val="0"/>
        <w:autoSpaceDN w:val="0"/>
        <w:adjustRightInd w:val="0"/>
        <w:spacing w:before="60" w:after="60" w:line="288" w:lineRule="auto"/>
        <w:jc w:val="both"/>
        <w:rPr>
          <w:rFonts w:ascii="Times New Roman" w:eastAsiaTheme="minorEastAsia" w:hAnsi="Times New Roman" w:cs="Times New Roman"/>
          <w:b/>
          <w:color w:val="000000"/>
          <w:sz w:val="24"/>
          <w:szCs w:val="24"/>
          <w:lang w:val="es-AR"/>
        </w:rPr>
      </w:pPr>
      <w:r w:rsidRPr="00F84B82">
        <w:rPr>
          <w:rFonts w:ascii="Times New Roman" w:eastAsiaTheme="minorEastAsia" w:hAnsi="Times New Roman" w:cs="Times New Roman"/>
          <w:b/>
          <w:color w:val="000000"/>
          <w:sz w:val="24"/>
          <w:szCs w:val="24"/>
          <w:lang w:val="es-AR"/>
        </w:rPr>
        <w:t>4.- PARTICION Y ADJUDICACION DE BIENES</w:t>
      </w:r>
    </w:p>
    <w:p w:rsidR="002F16B6" w:rsidRPr="00862506" w:rsidRDefault="00F84B82" w:rsidP="002F16B6">
      <w:pPr>
        <w:widowControl w:val="0"/>
        <w:suppressAutoHyphens/>
        <w:autoSpaceDE w:val="0"/>
        <w:autoSpaceDN w:val="0"/>
        <w:adjustRightInd w:val="0"/>
        <w:spacing w:before="60" w:after="60" w:line="288" w:lineRule="auto"/>
        <w:jc w:val="both"/>
        <w:rPr>
          <w:rFonts w:ascii="Times New Roman" w:eastAsiaTheme="minorEastAsia" w:hAnsi="Times New Roman" w:cs="Times New Roman"/>
          <w:b/>
          <w:color w:val="000000"/>
          <w:sz w:val="24"/>
          <w:szCs w:val="24"/>
          <w:lang w:val="es-AR"/>
        </w:rPr>
      </w:pPr>
      <w:r>
        <w:rPr>
          <w:rFonts w:ascii="Times New Roman" w:eastAsiaTheme="minorEastAsia" w:hAnsi="Times New Roman" w:cs="Times New Roman"/>
          <w:color w:val="000000"/>
          <w:sz w:val="24"/>
          <w:szCs w:val="24"/>
          <w:lang w:val="es-AR"/>
        </w:rPr>
        <w:lastRenderedPageBreak/>
        <w:t>La co</w:t>
      </w:r>
      <w:r w:rsidR="006B7298">
        <w:rPr>
          <w:rFonts w:ascii="Times New Roman" w:eastAsiaTheme="minorEastAsia" w:hAnsi="Times New Roman" w:cs="Times New Roman"/>
          <w:color w:val="000000"/>
          <w:sz w:val="24"/>
          <w:szCs w:val="24"/>
          <w:lang w:val="es-AR"/>
        </w:rPr>
        <w:t>mpensación económica está relacionada con la</w:t>
      </w:r>
      <w:r>
        <w:rPr>
          <w:rFonts w:ascii="Times New Roman" w:eastAsiaTheme="minorEastAsia" w:hAnsi="Times New Roman" w:cs="Times New Roman"/>
          <w:color w:val="000000"/>
          <w:sz w:val="24"/>
          <w:szCs w:val="24"/>
          <w:lang w:val="es-AR"/>
        </w:rPr>
        <w:t xml:space="preserve"> adjudicación de los bienes gananciales en el matrimonio, y la división de condominio y cumplimiento del pacto </w:t>
      </w:r>
      <w:proofErr w:type="spellStart"/>
      <w:r>
        <w:rPr>
          <w:rFonts w:ascii="Times New Roman" w:eastAsiaTheme="minorEastAsia" w:hAnsi="Times New Roman" w:cs="Times New Roman"/>
          <w:color w:val="000000"/>
          <w:sz w:val="24"/>
          <w:szCs w:val="24"/>
          <w:lang w:val="es-AR"/>
        </w:rPr>
        <w:t>convivencial</w:t>
      </w:r>
      <w:proofErr w:type="spellEnd"/>
      <w:r>
        <w:rPr>
          <w:rFonts w:ascii="Times New Roman" w:eastAsiaTheme="minorEastAsia" w:hAnsi="Times New Roman" w:cs="Times New Roman"/>
          <w:color w:val="000000"/>
          <w:sz w:val="24"/>
          <w:szCs w:val="24"/>
          <w:lang w:val="es-AR"/>
        </w:rPr>
        <w:t xml:space="preserve"> en la unión </w:t>
      </w:r>
      <w:proofErr w:type="spellStart"/>
      <w:r>
        <w:rPr>
          <w:rFonts w:ascii="Times New Roman" w:eastAsiaTheme="minorEastAsia" w:hAnsi="Times New Roman" w:cs="Times New Roman"/>
          <w:color w:val="000000"/>
          <w:sz w:val="24"/>
          <w:szCs w:val="24"/>
          <w:lang w:val="es-AR"/>
        </w:rPr>
        <w:t>convivencial</w:t>
      </w:r>
      <w:proofErr w:type="spellEnd"/>
      <w:r>
        <w:rPr>
          <w:rFonts w:ascii="Times New Roman" w:eastAsiaTheme="minorEastAsia" w:hAnsi="Times New Roman" w:cs="Times New Roman"/>
          <w:color w:val="000000"/>
          <w:sz w:val="24"/>
          <w:szCs w:val="24"/>
          <w:lang w:val="es-AR"/>
        </w:rPr>
        <w:t>. Se trata de un inst</w:t>
      </w:r>
      <w:r w:rsidR="006B7298">
        <w:rPr>
          <w:rFonts w:ascii="Times New Roman" w:eastAsiaTheme="minorEastAsia" w:hAnsi="Times New Roman" w:cs="Times New Roman"/>
          <w:color w:val="000000"/>
          <w:sz w:val="24"/>
          <w:szCs w:val="24"/>
          <w:lang w:val="es-AR"/>
        </w:rPr>
        <w:t>ituto</w:t>
      </w:r>
      <w:r>
        <w:rPr>
          <w:rFonts w:ascii="Times New Roman" w:eastAsiaTheme="minorEastAsia" w:hAnsi="Times New Roman" w:cs="Times New Roman"/>
          <w:color w:val="000000"/>
          <w:sz w:val="24"/>
          <w:szCs w:val="24"/>
          <w:lang w:val="es-AR"/>
        </w:rPr>
        <w:t xml:space="preserve"> para superar la desventajas o desequilibrios que no se pueden reparar con los bienes adjudicados. Así se ha dicho: </w:t>
      </w:r>
      <w:r w:rsidR="002F16B6" w:rsidRPr="002F16B6">
        <w:rPr>
          <w:rFonts w:ascii="Times New Roman" w:eastAsiaTheme="minorEastAsia" w:hAnsi="Times New Roman" w:cs="Times New Roman"/>
          <w:color w:val="000000"/>
          <w:sz w:val="24"/>
          <w:szCs w:val="24"/>
          <w:lang w:val="es-AR"/>
        </w:rPr>
        <w:t>“</w:t>
      </w:r>
      <w:r w:rsidR="006B7298">
        <w:rPr>
          <w:rFonts w:ascii="Times New Roman" w:eastAsiaTheme="minorEastAsia" w:hAnsi="Times New Roman" w:cs="Times New Roman"/>
          <w:color w:val="000000"/>
          <w:sz w:val="24"/>
          <w:szCs w:val="24"/>
          <w:lang w:val="es-AR"/>
        </w:rPr>
        <w:t>…</w:t>
      </w:r>
      <w:r w:rsidR="002F16B6" w:rsidRPr="002F16B6">
        <w:rPr>
          <w:rFonts w:ascii="Times New Roman" w:eastAsiaTheme="minorEastAsia" w:hAnsi="Times New Roman" w:cs="Times New Roman"/>
          <w:color w:val="000000"/>
          <w:sz w:val="24"/>
          <w:szCs w:val="24"/>
          <w:lang w:val="es-AR"/>
        </w:rPr>
        <w:t>debe rechazarse, pues al inicio del matrimonio no existían los bienes detallados por ambas partes a la fecha del divorcio, y tampoco se ha demostrado que haya postergado su capacitación laboral originando un desequilibrio en ese aspecto, con causa en el matrimonio, que no pueda corregirse a través de la liquidación de la comunidad de gananciales”</w:t>
      </w:r>
      <w:r w:rsidR="002F16B6">
        <w:rPr>
          <w:rStyle w:val="Refdenotaalpie"/>
          <w:rFonts w:ascii="Times New Roman" w:eastAsiaTheme="minorEastAsia" w:hAnsi="Times New Roman" w:cs="Times New Roman"/>
          <w:color w:val="000000"/>
          <w:sz w:val="24"/>
          <w:szCs w:val="24"/>
          <w:lang w:val="es-AR"/>
        </w:rPr>
        <w:footnoteReference w:id="32"/>
      </w:r>
      <w:r>
        <w:rPr>
          <w:rFonts w:ascii="Times New Roman" w:eastAsiaTheme="minorEastAsia" w:hAnsi="Times New Roman" w:cs="Times New Roman"/>
          <w:color w:val="000000"/>
          <w:sz w:val="24"/>
          <w:szCs w:val="24"/>
          <w:lang w:val="es-AR"/>
        </w:rPr>
        <w:t>.</w:t>
      </w:r>
    </w:p>
    <w:p w:rsidR="00FD6EA4" w:rsidRDefault="00FD6EA4" w:rsidP="00FD6EA4">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Planteamos a modo ejemplificativo el caso especial de la adjudicación del único bien inmueble ganancial del matrimonio, a la exesposa acreedora de la compensación económica: </w:t>
      </w:r>
    </w:p>
    <w:p w:rsidR="00FD6EA4" w:rsidRDefault="00FD6EA4" w:rsidP="00FD6EA4">
      <w:pPr>
        <w:pStyle w:val="Prrafodelista"/>
        <w:widowControl w:val="0"/>
        <w:numPr>
          <w:ilvl w:val="0"/>
          <w:numId w:val="8"/>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FD6EA4">
        <w:rPr>
          <w:rFonts w:ascii="Times New Roman" w:eastAsiaTheme="minorEastAsia" w:hAnsi="Times New Roman" w:cs="Times New Roman"/>
          <w:color w:val="000000"/>
          <w:sz w:val="24"/>
          <w:szCs w:val="24"/>
          <w:lang w:val="es-AR"/>
        </w:rPr>
        <w:t xml:space="preserve">Una primera técnica documental será hacer la partición privada del inmueble ganancial </w:t>
      </w:r>
      <w:r>
        <w:rPr>
          <w:rFonts w:ascii="Times New Roman" w:eastAsiaTheme="minorEastAsia" w:hAnsi="Times New Roman" w:cs="Times New Roman"/>
          <w:color w:val="000000"/>
          <w:sz w:val="24"/>
          <w:szCs w:val="24"/>
          <w:lang w:val="es-AR"/>
        </w:rPr>
        <w:t xml:space="preserve">en condominio a los </w:t>
      </w:r>
      <w:proofErr w:type="spellStart"/>
      <w:r>
        <w:rPr>
          <w:rFonts w:ascii="Times New Roman" w:eastAsiaTheme="minorEastAsia" w:hAnsi="Times New Roman" w:cs="Times New Roman"/>
          <w:color w:val="000000"/>
          <w:sz w:val="24"/>
          <w:szCs w:val="24"/>
          <w:lang w:val="es-AR"/>
        </w:rPr>
        <w:t>excónyuges</w:t>
      </w:r>
      <w:proofErr w:type="spellEnd"/>
      <w:r>
        <w:rPr>
          <w:rFonts w:ascii="Times New Roman" w:eastAsiaTheme="minorEastAsia" w:hAnsi="Times New Roman" w:cs="Times New Roman"/>
          <w:color w:val="000000"/>
          <w:sz w:val="24"/>
          <w:szCs w:val="24"/>
          <w:lang w:val="es-AR"/>
        </w:rPr>
        <w:t xml:space="preserve"> -</w:t>
      </w:r>
      <w:r w:rsidRPr="00FD6EA4">
        <w:rPr>
          <w:rFonts w:ascii="Times New Roman" w:eastAsiaTheme="minorEastAsia" w:hAnsi="Times New Roman" w:cs="Times New Roman"/>
          <w:color w:val="000000"/>
          <w:sz w:val="24"/>
          <w:szCs w:val="24"/>
          <w:lang w:val="es-AR"/>
        </w:rPr>
        <w:t>por ejemplo, mitad indivisa a cada uno</w:t>
      </w:r>
      <w:r>
        <w:rPr>
          <w:rFonts w:ascii="Times New Roman" w:eastAsiaTheme="minorEastAsia" w:hAnsi="Times New Roman" w:cs="Times New Roman"/>
          <w:color w:val="000000"/>
          <w:sz w:val="24"/>
          <w:szCs w:val="24"/>
          <w:lang w:val="es-AR"/>
        </w:rPr>
        <w:t>-</w:t>
      </w:r>
      <w:r w:rsidRPr="00FD6EA4">
        <w:rPr>
          <w:rFonts w:ascii="Times New Roman" w:eastAsiaTheme="minorEastAsia" w:hAnsi="Times New Roman" w:cs="Times New Roman"/>
          <w:color w:val="000000"/>
          <w:sz w:val="24"/>
          <w:szCs w:val="24"/>
          <w:lang w:val="es-AR"/>
        </w:rPr>
        <w:t xml:space="preserve">, y luego hacer la escritura de determinación de compensación </w:t>
      </w:r>
      <w:r>
        <w:rPr>
          <w:rFonts w:ascii="Times New Roman" w:eastAsiaTheme="minorEastAsia" w:hAnsi="Times New Roman" w:cs="Times New Roman"/>
          <w:color w:val="000000"/>
          <w:sz w:val="24"/>
          <w:szCs w:val="24"/>
          <w:lang w:val="es-AR"/>
        </w:rPr>
        <w:t xml:space="preserve">económica </w:t>
      </w:r>
      <w:r w:rsidRPr="00FD6EA4">
        <w:rPr>
          <w:rFonts w:ascii="Times New Roman" w:eastAsiaTheme="minorEastAsia" w:hAnsi="Times New Roman" w:cs="Times New Roman"/>
          <w:color w:val="000000"/>
          <w:sz w:val="24"/>
          <w:szCs w:val="24"/>
          <w:lang w:val="es-AR"/>
        </w:rPr>
        <w:t>y dación en pago con la mitad indivisa a la esposa, similar al caso anterior</w:t>
      </w:r>
      <w:r>
        <w:rPr>
          <w:rFonts w:ascii="Times New Roman" w:eastAsiaTheme="minorEastAsia" w:hAnsi="Times New Roman" w:cs="Times New Roman"/>
          <w:color w:val="000000"/>
          <w:sz w:val="24"/>
          <w:szCs w:val="24"/>
          <w:lang w:val="es-AR"/>
        </w:rPr>
        <w:t>.</w:t>
      </w:r>
    </w:p>
    <w:p w:rsidR="00FD6EA4" w:rsidRPr="00FD6EA4" w:rsidRDefault="00FD6EA4" w:rsidP="00FD6EA4">
      <w:pPr>
        <w:pStyle w:val="Prrafodelista"/>
        <w:widowControl w:val="0"/>
        <w:numPr>
          <w:ilvl w:val="0"/>
          <w:numId w:val="8"/>
        </w:numPr>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u</w:t>
      </w:r>
      <w:r w:rsidRPr="00FD6EA4">
        <w:rPr>
          <w:rFonts w:ascii="Times New Roman" w:eastAsiaTheme="minorEastAsia" w:hAnsi="Times New Roman" w:cs="Times New Roman"/>
          <w:color w:val="000000"/>
          <w:sz w:val="24"/>
          <w:szCs w:val="24"/>
          <w:lang w:val="es-AR"/>
        </w:rPr>
        <w:t>na segunda técnica contractual consiste en la cancelación con la transmisión de los derechos gananciales del deudor a la acreedora, qu</w:t>
      </w:r>
      <w:r>
        <w:rPr>
          <w:rFonts w:ascii="Times New Roman" w:eastAsiaTheme="minorEastAsia" w:hAnsi="Times New Roman" w:cs="Times New Roman"/>
          <w:color w:val="000000"/>
          <w:sz w:val="24"/>
          <w:szCs w:val="24"/>
          <w:lang w:val="es-AR"/>
        </w:rPr>
        <w:t>i</w:t>
      </w:r>
      <w:r w:rsidR="00DB34E2">
        <w:rPr>
          <w:rFonts w:ascii="Times New Roman" w:eastAsiaTheme="minorEastAsia" w:hAnsi="Times New Roman" w:cs="Times New Roman"/>
          <w:color w:val="000000"/>
          <w:sz w:val="24"/>
          <w:szCs w:val="24"/>
          <w:lang w:val="es-AR"/>
        </w:rPr>
        <w:t>é</w:t>
      </w:r>
      <w:r>
        <w:rPr>
          <w:rFonts w:ascii="Times New Roman" w:eastAsiaTheme="minorEastAsia" w:hAnsi="Times New Roman" w:cs="Times New Roman"/>
          <w:color w:val="000000"/>
          <w:sz w:val="24"/>
          <w:szCs w:val="24"/>
          <w:lang w:val="es-AR"/>
        </w:rPr>
        <w:t>n</w:t>
      </w:r>
      <w:r w:rsidRPr="00FD6EA4">
        <w:rPr>
          <w:rFonts w:ascii="Times New Roman" w:eastAsiaTheme="minorEastAsia" w:hAnsi="Times New Roman" w:cs="Times New Roman"/>
          <w:color w:val="000000"/>
          <w:sz w:val="24"/>
          <w:szCs w:val="24"/>
          <w:lang w:val="es-AR"/>
        </w:rPr>
        <w:t xml:space="preserve"> reuniendo así la titularidad única de la masa, se adjudica el inmueble a su nombre</w:t>
      </w:r>
      <w:r>
        <w:rPr>
          <w:rFonts w:ascii="Times New Roman" w:eastAsiaTheme="minorEastAsia" w:hAnsi="Times New Roman" w:cs="Times New Roman"/>
          <w:color w:val="000000"/>
          <w:sz w:val="24"/>
          <w:szCs w:val="24"/>
          <w:lang w:val="es-AR"/>
        </w:rPr>
        <w:t>.  No debe perderse de vista</w:t>
      </w:r>
      <w:r w:rsidRPr="00FD6EA4">
        <w:rPr>
          <w:rFonts w:ascii="Times New Roman" w:eastAsiaTheme="minorEastAsia" w:hAnsi="Times New Roman" w:cs="Times New Roman"/>
          <w:color w:val="000000"/>
          <w:sz w:val="24"/>
          <w:szCs w:val="24"/>
          <w:lang w:val="es-AR"/>
        </w:rPr>
        <w:t xml:space="preserve"> que la parte del otro </w:t>
      </w:r>
      <w:proofErr w:type="spellStart"/>
      <w:r w:rsidRPr="00FD6EA4">
        <w:rPr>
          <w:rFonts w:ascii="Times New Roman" w:eastAsiaTheme="minorEastAsia" w:hAnsi="Times New Roman" w:cs="Times New Roman"/>
          <w:color w:val="000000"/>
          <w:sz w:val="24"/>
          <w:szCs w:val="24"/>
          <w:lang w:val="es-AR"/>
        </w:rPr>
        <w:t>excónyuge</w:t>
      </w:r>
      <w:proofErr w:type="spellEnd"/>
      <w:r w:rsidRPr="00FD6EA4">
        <w:rPr>
          <w:rFonts w:ascii="Times New Roman" w:eastAsiaTheme="minorEastAsia" w:hAnsi="Times New Roman" w:cs="Times New Roman"/>
          <w:color w:val="000000"/>
          <w:sz w:val="24"/>
          <w:szCs w:val="24"/>
          <w:lang w:val="es-AR"/>
        </w:rPr>
        <w:t xml:space="preserve"> la recibe por la transmisión de derechos personales a título oneroso (cesión de gananciales).</w:t>
      </w:r>
    </w:p>
    <w:p w:rsidR="00FD6EA4" w:rsidRDefault="00FD6EA4" w:rsidP="00FD6EA4">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Posible esquema escriturario: </w:t>
      </w:r>
    </w:p>
    <w:p w:rsidR="00FD6EA4" w:rsidRPr="009B5608" w:rsidRDefault="00FD6EA4" w:rsidP="00FD6EA4">
      <w:pPr>
        <w:widowControl w:val="0"/>
        <w:suppressAutoHyphens/>
        <w:autoSpaceDE w:val="0"/>
        <w:autoSpaceDN w:val="0"/>
        <w:adjustRightInd w:val="0"/>
        <w:spacing w:before="60" w:after="60" w:line="288" w:lineRule="auto"/>
        <w:jc w:val="both"/>
        <w:rPr>
          <w:rFonts w:ascii="Times New Roman" w:eastAsiaTheme="minorEastAsia" w:hAnsi="Times New Roman" w:cs="Times New Roman"/>
          <w:i/>
          <w:color w:val="000000"/>
          <w:sz w:val="24"/>
          <w:szCs w:val="24"/>
          <w:lang w:val="es-AR"/>
        </w:rPr>
      </w:pPr>
      <w:r w:rsidRPr="009B5608">
        <w:rPr>
          <w:rFonts w:ascii="Times New Roman" w:eastAsiaTheme="minorEastAsia" w:hAnsi="Times New Roman" w:cs="Times New Roman"/>
          <w:i/>
          <w:color w:val="000000"/>
          <w:sz w:val="24"/>
          <w:szCs w:val="24"/>
          <w:lang w:val="es-AR"/>
        </w:rPr>
        <w:t xml:space="preserve">Nro.- COMPENSACION ECONOMICA – CESION DE GANANACIALES – ADJUDICACION POR PARTICION DE INDIVISION POSTCOMINITARIA </w:t>
      </w:r>
      <w:r w:rsidR="006B7298">
        <w:rPr>
          <w:rFonts w:ascii="Times New Roman" w:eastAsiaTheme="minorEastAsia" w:hAnsi="Times New Roman" w:cs="Times New Roman"/>
          <w:i/>
          <w:color w:val="000000"/>
          <w:sz w:val="24"/>
          <w:szCs w:val="24"/>
          <w:lang w:val="es-AR"/>
        </w:rPr>
        <w:t xml:space="preserve">DEF </w:t>
      </w:r>
      <w:r w:rsidRPr="009B5608">
        <w:rPr>
          <w:rFonts w:ascii="Times New Roman" w:eastAsiaTheme="minorEastAsia" w:hAnsi="Times New Roman" w:cs="Times New Roman"/>
          <w:i/>
          <w:color w:val="000000"/>
          <w:sz w:val="24"/>
          <w:szCs w:val="24"/>
          <w:lang w:val="es-AR"/>
        </w:rPr>
        <w:t xml:space="preserve">a </w:t>
      </w:r>
      <w:proofErr w:type="gramStart"/>
      <w:r w:rsidRPr="009B5608">
        <w:rPr>
          <w:rFonts w:ascii="Times New Roman" w:eastAsiaTheme="minorEastAsia" w:hAnsi="Times New Roman" w:cs="Times New Roman"/>
          <w:i/>
          <w:color w:val="000000"/>
          <w:sz w:val="24"/>
          <w:szCs w:val="24"/>
          <w:lang w:val="es-AR"/>
        </w:rPr>
        <w:t>ABC.-</w:t>
      </w:r>
      <w:proofErr w:type="gramEnd"/>
      <w:r w:rsidRPr="009B5608">
        <w:rPr>
          <w:rFonts w:ascii="Times New Roman" w:eastAsiaTheme="minorEastAsia" w:hAnsi="Times New Roman" w:cs="Times New Roman"/>
          <w:i/>
          <w:color w:val="000000"/>
          <w:sz w:val="24"/>
          <w:szCs w:val="24"/>
          <w:lang w:val="es-AR"/>
        </w:rPr>
        <w:t xml:space="preserve"> </w:t>
      </w:r>
      <w:r>
        <w:rPr>
          <w:rFonts w:ascii="Times New Roman" w:eastAsiaTheme="minorEastAsia" w:hAnsi="Times New Roman" w:cs="Times New Roman"/>
          <w:i/>
          <w:color w:val="000000"/>
          <w:sz w:val="24"/>
          <w:szCs w:val="24"/>
          <w:lang w:val="es-AR"/>
        </w:rPr>
        <w:t xml:space="preserve">En la Ciudad y Partido de Lanús, Provincia de Buenos Aires, a ocho de junio de dos  mil </w:t>
      </w:r>
      <w:proofErr w:type="spellStart"/>
      <w:r>
        <w:rPr>
          <w:rFonts w:ascii="Times New Roman" w:eastAsiaTheme="minorEastAsia" w:hAnsi="Times New Roman" w:cs="Times New Roman"/>
          <w:i/>
          <w:color w:val="000000"/>
          <w:sz w:val="24"/>
          <w:szCs w:val="24"/>
          <w:lang w:val="es-AR"/>
        </w:rPr>
        <w:t>veintidos</w:t>
      </w:r>
      <w:proofErr w:type="spellEnd"/>
      <w:r>
        <w:rPr>
          <w:rFonts w:ascii="Times New Roman" w:eastAsiaTheme="minorEastAsia" w:hAnsi="Times New Roman" w:cs="Times New Roman"/>
          <w:i/>
          <w:color w:val="000000"/>
          <w:sz w:val="24"/>
          <w:szCs w:val="24"/>
          <w:lang w:val="es-AR"/>
        </w:rPr>
        <w:t xml:space="preserve">, ante </w:t>
      </w:r>
      <w:proofErr w:type="spellStart"/>
      <w:r>
        <w:rPr>
          <w:rFonts w:ascii="Times New Roman" w:eastAsiaTheme="minorEastAsia" w:hAnsi="Times New Roman" w:cs="Times New Roman"/>
          <w:i/>
          <w:color w:val="000000"/>
          <w:sz w:val="24"/>
          <w:szCs w:val="24"/>
          <w:lang w:val="es-AR"/>
        </w:rPr>
        <w:t>mi</w:t>
      </w:r>
      <w:proofErr w:type="spellEnd"/>
      <w:r>
        <w:rPr>
          <w:rFonts w:ascii="Times New Roman" w:eastAsiaTheme="minorEastAsia" w:hAnsi="Times New Roman" w:cs="Times New Roman"/>
          <w:i/>
          <w:color w:val="000000"/>
          <w:sz w:val="24"/>
          <w:szCs w:val="24"/>
          <w:lang w:val="es-AR"/>
        </w:rPr>
        <w:t xml:space="preserve">, . . . . , Notario Titular del Registro Notarial .. de Lanús, comparecen </w:t>
      </w:r>
      <w:r w:rsidRPr="009B5608">
        <w:rPr>
          <w:rFonts w:ascii="Times New Roman" w:eastAsiaTheme="minorEastAsia" w:hAnsi="Times New Roman" w:cs="Times New Roman"/>
          <w:i/>
          <w:color w:val="000000"/>
          <w:sz w:val="24"/>
          <w:szCs w:val="24"/>
          <w:lang w:val="es-AR"/>
        </w:rPr>
        <w:t>….</w:t>
      </w:r>
    </w:p>
    <w:p w:rsidR="006B7298" w:rsidRDefault="00FD6EA4" w:rsidP="00FD6EA4">
      <w:pPr>
        <w:widowControl w:val="0"/>
        <w:suppressAutoHyphens/>
        <w:autoSpaceDE w:val="0"/>
        <w:autoSpaceDN w:val="0"/>
        <w:adjustRightInd w:val="0"/>
        <w:spacing w:before="60" w:after="60" w:line="288" w:lineRule="auto"/>
        <w:jc w:val="both"/>
        <w:rPr>
          <w:rFonts w:ascii="Times New Roman" w:eastAsiaTheme="minorEastAsia" w:hAnsi="Times New Roman" w:cs="Times New Roman"/>
          <w:i/>
          <w:color w:val="000000"/>
          <w:sz w:val="24"/>
          <w:szCs w:val="24"/>
          <w:lang w:val="es-AR"/>
        </w:rPr>
      </w:pPr>
      <w:r w:rsidRPr="009B5608">
        <w:rPr>
          <w:rFonts w:ascii="Times New Roman" w:eastAsiaTheme="minorEastAsia" w:hAnsi="Times New Roman" w:cs="Times New Roman"/>
          <w:i/>
          <w:color w:val="000000"/>
          <w:sz w:val="24"/>
          <w:szCs w:val="24"/>
          <w:lang w:val="es-AR"/>
        </w:rPr>
        <w:t>CAPITULO I – COMPENSACION ECONOMICA – PRIMERO: …</w:t>
      </w:r>
      <w:r w:rsidR="006B7298">
        <w:rPr>
          <w:rFonts w:ascii="Times New Roman" w:eastAsiaTheme="minorEastAsia" w:hAnsi="Times New Roman" w:cs="Times New Roman"/>
          <w:i/>
          <w:color w:val="000000"/>
          <w:sz w:val="24"/>
          <w:szCs w:val="24"/>
          <w:lang w:val="es-AR"/>
        </w:rPr>
        <w:t xml:space="preserve"> (VER PROYECTO </w:t>
      </w:r>
      <w:proofErr w:type="gramStart"/>
      <w:r w:rsidR="006B7298">
        <w:rPr>
          <w:rFonts w:ascii="Times New Roman" w:eastAsiaTheme="minorEastAsia" w:hAnsi="Times New Roman" w:cs="Times New Roman"/>
          <w:i/>
          <w:color w:val="000000"/>
          <w:sz w:val="24"/>
          <w:szCs w:val="24"/>
          <w:lang w:val="es-AR"/>
        </w:rPr>
        <w:t>ANTERIOR)…</w:t>
      </w:r>
      <w:proofErr w:type="gramEnd"/>
      <w:r w:rsidR="006B7298">
        <w:rPr>
          <w:rFonts w:ascii="Times New Roman" w:eastAsiaTheme="minorEastAsia" w:hAnsi="Times New Roman" w:cs="Times New Roman"/>
          <w:i/>
          <w:color w:val="000000"/>
          <w:sz w:val="24"/>
          <w:szCs w:val="24"/>
          <w:lang w:val="es-AR"/>
        </w:rPr>
        <w:t xml:space="preserve">. </w:t>
      </w:r>
    </w:p>
    <w:p w:rsidR="00FD6EA4" w:rsidRPr="00E66576" w:rsidRDefault="00FD6EA4" w:rsidP="00FD6EA4">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sidRPr="009B5608">
        <w:rPr>
          <w:rFonts w:ascii="Times New Roman" w:eastAsiaTheme="minorEastAsia" w:hAnsi="Times New Roman" w:cs="Times New Roman"/>
          <w:i/>
          <w:color w:val="000000"/>
          <w:sz w:val="24"/>
          <w:szCs w:val="24"/>
          <w:lang w:val="es-AR"/>
        </w:rPr>
        <w:t>CAPITULO II – CESON DE DERECHOS GANANCIALES – PRIMERO: El señor DEF da</w:t>
      </w:r>
      <w:r w:rsidR="006B7298">
        <w:rPr>
          <w:rFonts w:ascii="Times New Roman" w:eastAsiaTheme="minorEastAsia" w:hAnsi="Times New Roman" w:cs="Times New Roman"/>
          <w:i/>
          <w:color w:val="000000"/>
          <w:sz w:val="24"/>
          <w:szCs w:val="24"/>
          <w:lang w:val="es-AR"/>
        </w:rPr>
        <w:t>,</w:t>
      </w:r>
      <w:r w:rsidRPr="009B5608">
        <w:rPr>
          <w:rFonts w:ascii="Times New Roman" w:eastAsiaTheme="minorEastAsia" w:hAnsi="Times New Roman" w:cs="Times New Roman"/>
          <w:i/>
          <w:color w:val="000000"/>
          <w:sz w:val="24"/>
          <w:szCs w:val="24"/>
          <w:lang w:val="es-AR"/>
        </w:rPr>
        <w:t xml:space="preserve"> cede y transfiere en pago de la compensación económica determinada en el capítulo anterior a la señora ABC, que acepta, todos los derechos y acciones que tiene y le corresp</w:t>
      </w:r>
      <w:r>
        <w:rPr>
          <w:rFonts w:ascii="Times New Roman" w:eastAsiaTheme="minorEastAsia" w:hAnsi="Times New Roman" w:cs="Times New Roman"/>
          <w:i/>
          <w:color w:val="000000"/>
          <w:sz w:val="24"/>
          <w:szCs w:val="24"/>
          <w:lang w:val="es-AR"/>
        </w:rPr>
        <w:t>onden d</w:t>
      </w:r>
      <w:r w:rsidR="00677D4B">
        <w:rPr>
          <w:rFonts w:ascii="Times New Roman" w:eastAsiaTheme="minorEastAsia" w:hAnsi="Times New Roman" w:cs="Times New Roman"/>
          <w:i/>
          <w:color w:val="000000"/>
          <w:sz w:val="24"/>
          <w:szCs w:val="24"/>
          <w:lang w:val="es-AR"/>
        </w:rPr>
        <w:t>el</w:t>
      </w:r>
      <w:r>
        <w:rPr>
          <w:rFonts w:ascii="Times New Roman" w:eastAsiaTheme="minorEastAsia" w:hAnsi="Times New Roman" w:cs="Times New Roman"/>
          <w:i/>
          <w:color w:val="000000"/>
          <w:sz w:val="24"/>
          <w:szCs w:val="24"/>
          <w:lang w:val="es-AR"/>
        </w:rPr>
        <w:t xml:space="preserve"> remanente no</w:t>
      </w:r>
      <w:r w:rsidR="00677D4B">
        <w:rPr>
          <w:rFonts w:ascii="Times New Roman" w:eastAsiaTheme="minorEastAsia" w:hAnsi="Times New Roman" w:cs="Times New Roman"/>
          <w:i/>
          <w:color w:val="000000"/>
          <w:sz w:val="24"/>
          <w:szCs w:val="24"/>
          <w:lang w:val="es-AR"/>
        </w:rPr>
        <w:t xml:space="preserve"> partido o liquidado a la fecha de</w:t>
      </w:r>
      <w:r w:rsidRPr="009B5608">
        <w:rPr>
          <w:rFonts w:ascii="Times New Roman" w:eastAsiaTheme="minorEastAsia" w:hAnsi="Times New Roman" w:cs="Times New Roman"/>
          <w:i/>
          <w:color w:val="000000"/>
          <w:sz w:val="24"/>
          <w:szCs w:val="24"/>
          <w:lang w:val="es-AR"/>
        </w:rPr>
        <w:t xml:space="preserve"> la indivisión </w:t>
      </w:r>
      <w:proofErr w:type="spellStart"/>
      <w:r w:rsidRPr="009B5608">
        <w:rPr>
          <w:rFonts w:ascii="Times New Roman" w:eastAsiaTheme="minorEastAsia" w:hAnsi="Times New Roman" w:cs="Times New Roman"/>
          <w:i/>
          <w:color w:val="000000"/>
          <w:sz w:val="24"/>
          <w:szCs w:val="24"/>
          <w:lang w:val="es-AR"/>
        </w:rPr>
        <w:t>postcomunitaria</w:t>
      </w:r>
      <w:proofErr w:type="spellEnd"/>
      <w:r w:rsidRPr="009B5608">
        <w:rPr>
          <w:rFonts w:ascii="Times New Roman" w:eastAsiaTheme="minorEastAsia" w:hAnsi="Times New Roman" w:cs="Times New Roman"/>
          <w:i/>
          <w:color w:val="000000"/>
          <w:sz w:val="24"/>
          <w:szCs w:val="24"/>
          <w:lang w:val="es-AR"/>
        </w:rPr>
        <w:t xml:space="preserve"> consecuente del divorcio entre las partes relacionado en el artículo primero del capítulo anterior</w:t>
      </w:r>
      <w:r w:rsidR="00677D4B">
        <w:rPr>
          <w:rFonts w:ascii="Times New Roman" w:eastAsiaTheme="minorEastAsia" w:hAnsi="Times New Roman" w:cs="Times New Roman"/>
          <w:i/>
          <w:color w:val="000000"/>
          <w:sz w:val="24"/>
          <w:szCs w:val="24"/>
          <w:lang w:val="es-AR"/>
        </w:rPr>
        <w:t xml:space="preserve">.- </w:t>
      </w:r>
      <w:r w:rsidRPr="009B5608">
        <w:rPr>
          <w:rFonts w:ascii="Times New Roman" w:eastAsiaTheme="minorEastAsia" w:hAnsi="Times New Roman" w:cs="Times New Roman"/>
          <w:i/>
          <w:color w:val="000000"/>
          <w:sz w:val="24"/>
          <w:szCs w:val="24"/>
          <w:lang w:val="es-AR"/>
        </w:rPr>
        <w:t>SEGUNDO: Las partes tasan el valor de esta cesión</w:t>
      </w:r>
      <w:r>
        <w:rPr>
          <w:rFonts w:ascii="Times New Roman" w:eastAsiaTheme="minorEastAsia" w:hAnsi="Times New Roman" w:cs="Times New Roman"/>
          <w:color w:val="000000"/>
          <w:sz w:val="24"/>
          <w:szCs w:val="24"/>
          <w:lang w:val="es-AR"/>
        </w:rPr>
        <w:t xml:space="preserve"> </w:t>
      </w:r>
      <w:r>
        <w:rPr>
          <w:rFonts w:ascii="Times New Roman" w:eastAsiaTheme="minorEastAsia" w:hAnsi="Times New Roman" w:cs="Times New Roman"/>
          <w:i/>
          <w:color w:val="000000"/>
          <w:sz w:val="24"/>
          <w:szCs w:val="24"/>
          <w:lang w:val="es-AR"/>
        </w:rPr>
        <w:t xml:space="preserve">en la suma de tres millones quinientos mil pesos.- TERCERO: </w:t>
      </w:r>
      <w:r w:rsidR="006B7298">
        <w:rPr>
          <w:rFonts w:ascii="Times New Roman" w:eastAsiaTheme="minorEastAsia" w:hAnsi="Times New Roman" w:cs="Times New Roman"/>
          <w:i/>
          <w:color w:val="000000"/>
          <w:sz w:val="24"/>
          <w:szCs w:val="24"/>
          <w:lang w:val="es-AR"/>
        </w:rPr>
        <w:t xml:space="preserve">La cesionaria queda subrogada en todos los derecho y acciones que tenía su cedente, ocupando su mismo lugar, grado, preferencia y privilegio.- CUARTO: </w:t>
      </w:r>
      <w:r>
        <w:rPr>
          <w:rFonts w:ascii="Times New Roman" w:eastAsiaTheme="minorEastAsia" w:hAnsi="Times New Roman" w:cs="Times New Roman"/>
          <w:i/>
          <w:color w:val="000000"/>
          <w:sz w:val="24"/>
          <w:szCs w:val="24"/>
          <w:lang w:val="es-AR"/>
        </w:rPr>
        <w:t xml:space="preserve">La acreedora da por totalmente cancelada la deuda por compensación económica relacionada, </w:t>
      </w:r>
      <w:r>
        <w:rPr>
          <w:rFonts w:ascii="Times New Roman" w:eastAsiaTheme="minorEastAsia" w:hAnsi="Times New Roman" w:cs="Times New Roman"/>
          <w:i/>
          <w:color w:val="000000"/>
          <w:sz w:val="24"/>
          <w:szCs w:val="24"/>
          <w:lang w:val="es-AR"/>
        </w:rPr>
        <w:lastRenderedPageBreak/>
        <w:t>y otorga por este acto suficiente recibo</w:t>
      </w:r>
      <w:r w:rsidR="00174A2C">
        <w:rPr>
          <w:rFonts w:ascii="Times New Roman" w:eastAsiaTheme="minorEastAsia" w:hAnsi="Times New Roman" w:cs="Times New Roman"/>
          <w:i/>
          <w:color w:val="000000"/>
          <w:sz w:val="24"/>
          <w:szCs w:val="24"/>
          <w:lang w:val="es-AR"/>
        </w:rPr>
        <w:t xml:space="preserve"> y carta de pago total</w:t>
      </w:r>
      <w:r w:rsidR="006B7298">
        <w:rPr>
          <w:rFonts w:ascii="Times New Roman" w:eastAsiaTheme="minorEastAsia" w:hAnsi="Times New Roman" w:cs="Times New Roman"/>
          <w:i/>
          <w:color w:val="000000"/>
          <w:sz w:val="24"/>
          <w:szCs w:val="24"/>
          <w:lang w:val="es-AR"/>
        </w:rPr>
        <w:t>.- QUIN</w:t>
      </w:r>
      <w:r>
        <w:rPr>
          <w:rFonts w:ascii="Times New Roman" w:eastAsiaTheme="minorEastAsia" w:hAnsi="Times New Roman" w:cs="Times New Roman"/>
          <w:i/>
          <w:color w:val="000000"/>
          <w:sz w:val="24"/>
          <w:szCs w:val="24"/>
          <w:lang w:val="es-AR"/>
        </w:rPr>
        <w:t xml:space="preserve">TO: La presente cesión tendrá carácter de partición de los bienes remanente de la indivisión por quedar </w:t>
      </w:r>
      <w:r w:rsidR="00677D4B">
        <w:rPr>
          <w:rFonts w:ascii="Times New Roman" w:eastAsiaTheme="minorEastAsia" w:hAnsi="Times New Roman" w:cs="Times New Roman"/>
          <w:i/>
          <w:color w:val="000000"/>
          <w:sz w:val="24"/>
          <w:szCs w:val="24"/>
          <w:lang w:val="es-AR"/>
        </w:rPr>
        <w:t>la cesi</w:t>
      </w:r>
      <w:r w:rsidR="00E66576">
        <w:rPr>
          <w:rFonts w:ascii="Times New Roman" w:eastAsiaTheme="minorEastAsia" w:hAnsi="Times New Roman" w:cs="Times New Roman"/>
          <w:i/>
          <w:color w:val="000000"/>
          <w:sz w:val="24"/>
          <w:szCs w:val="24"/>
          <w:lang w:val="es-AR"/>
        </w:rPr>
        <w:t>onaria como única titular.- SEX</w:t>
      </w:r>
      <w:r w:rsidR="00677D4B">
        <w:rPr>
          <w:rFonts w:ascii="Times New Roman" w:eastAsiaTheme="minorEastAsia" w:hAnsi="Times New Roman" w:cs="Times New Roman"/>
          <w:i/>
          <w:color w:val="000000"/>
          <w:sz w:val="24"/>
          <w:szCs w:val="24"/>
          <w:lang w:val="es-AR"/>
        </w:rPr>
        <w:t>TO:</w:t>
      </w:r>
      <w:r w:rsidR="00AC0389">
        <w:rPr>
          <w:rFonts w:ascii="Times New Roman" w:eastAsiaTheme="minorEastAsia" w:hAnsi="Times New Roman" w:cs="Times New Roman"/>
          <w:i/>
          <w:color w:val="000000"/>
          <w:sz w:val="24"/>
          <w:szCs w:val="24"/>
          <w:lang w:val="es-AR"/>
        </w:rPr>
        <w:t xml:space="preserve"> Las partes declaran que el remane</w:t>
      </w:r>
      <w:r w:rsidR="00677D4B">
        <w:rPr>
          <w:rFonts w:ascii="Times New Roman" w:eastAsiaTheme="minorEastAsia" w:hAnsi="Times New Roman" w:cs="Times New Roman"/>
          <w:i/>
          <w:color w:val="000000"/>
          <w:sz w:val="24"/>
          <w:szCs w:val="24"/>
          <w:lang w:val="es-AR"/>
        </w:rPr>
        <w:t>nte de bienes gananciales cedidos solo se integra con el inmueble que se describe en el capítulo siguiente, por lo cual a</w:t>
      </w:r>
      <w:r>
        <w:rPr>
          <w:rFonts w:ascii="Times New Roman" w:eastAsiaTheme="minorEastAsia" w:hAnsi="Times New Roman" w:cs="Times New Roman"/>
          <w:i/>
          <w:color w:val="000000"/>
          <w:sz w:val="24"/>
          <w:szCs w:val="24"/>
          <w:lang w:val="es-AR"/>
        </w:rPr>
        <w:t xml:space="preserve"> los efectos impositivo</w:t>
      </w:r>
      <w:r w:rsidR="00AC0389">
        <w:rPr>
          <w:rFonts w:ascii="Times New Roman" w:eastAsiaTheme="minorEastAsia" w:hAnsi="Times New Roman" w:cs="Times New Roman"/>
          <w:i/>
          <w:color w:val="000000"/>
          <w:sz w:val="24"/>
          <w:szCs w:val="24"/>
          <w:lang w:val="es-AR"/>
        </w:rPr>
        <w:t>s</w:t>
      </w:r>
      <w:r>
        <w:rPr>
          <w:rFonts w:ascii="Times New Roman" w:eastAsiaTheme="minorEastAsia" w:hAnsi="Times New Roman" w:cs="Times New Roman"/>
          <w:i/>
          <w:color w:val="000000"/>
          <w:sz w:val="24"/>
          <w:szCs w:val="24"/>
          <w:lang w:val="es-AR"/>
        </w:rPr>
        <w:t xml:space="preserve"> las partes e</w:t>
      </w:r>
      <w:r w:rsidR="00AC0389">
        <w:rPr>
          <w:rFonts w:ascii="Times New Roman" w:eastAsiaTheme="minorEastAsia" w:hAnsi="Times New Roman" w:cs="Times New Roman"/>
          <w:i/>
          <w:color w:val="000000"/>
          <w:sz w:val="24"/>
          <w:szCs w:val="24"/>
          <w:lang w:val="es-AR"/>
        </w:rPr>
        <w:t xml:space="preserve">ntiende que equivale a la mitad </w:t>
      </w:r>
      <w:r>
        <w:rPr>
          <w:rFonts w:ascii="Times New Roman" w:eastAsiaTheme="minorEastAsia" w:hAnsi="Times New Roman" w:cs="Times New Roman"/>
          <w:i/>
          <w:color w:val="000000"/>
          <w:sz w:val="24"/>
          <w:szCs w:val="24"/>
          <w:lang w:val="es-AR"/>
        </w:rPr>
        <w:t xml:space="preserve">del valor del inmueble </w:t>
      </w:r>
      <w:r w:rsidR="00E66576">
        <w:rPr>
          <w:rFonts w:ascii="Times New Roman" w:eastAsiaTheme="minorEastAsia" w:hAnsi="Times New Roman" w:cs="Times New Roman"/>
          <w:i/>
          <w:color w:val="000000"/>
          <w:sz w:val="24"/>
          <w:szCs w:val="24"/>
          <w:lang w:val="es-AR"/>
        </w:rPr>
        <w:t>in</w:t>
      </w:r>
      <w:r w:rsidR="00AC0389">
        <w:rPr>
          <w:rFonts w:ascii="Times New Roman" w:eastAsiaTheme="minorEastAsia" w:hAnsi="Times New Roman" w:cs="Times New Roman"/>
          <w:i/>
          <w:color w:val="000000"/>
          <w:sz w:val="24"/>
          <w:szCs w:val="24"/>
          <w:lang w:val="es-AR"/>
        </w:rPr>
        <w:t>d</w:t>
      </w:r>
      <w:r w:rsidR="00E66576">
        <w:rPr>
          <w:rFonts w:ascii="Times New Roman" w:eastAsiaTheme="minorEastAsia" w:hAnsi="Times New Roman" w:cs="Times New Roman"/>
          <w:i/>
          <w:color w:val="000000"/>
          <w:sz w:val="24"/>
          <w:szCs w:val="24"/>
          <w:lang w:val="es-AR"/>
        </w:rPr>
        <w:t>i</w:t>
      </w:r>
      <w:r w:rsidR="00AC0389">
        <w:rPr>
          <w:rFonts w:ascii="Times New Roman" w:eastAsiaTheme="minorEastAsia" w:hAnsi="Times New Roman" w:cs="Times New Roman"/>
          <w:i/>
          <w:color w:val="000000"/>
          <w:sz w:val="24"/>
          <w:szCs w:val="24"/>
          <w:lang w:val="es-AR"/>
        </w:rPr>
        <w:t>cado</w:t>
      </w:r>
      <w:r>
        <w:rPr>
          <w:rFonts w:ascii="Times New Roman" w:eastAsiaTheme="minorEastAsia" w:hAnsi="Times New Roman" w:cs="Times New Roman"/>
          <w:i/>
          <w:color w:val="000000"/>
          <w:sz w:val="24"/>
          <w:szCs w:val="24"/>
          <w:lang w:val="es-AR"/>
        </w:rPr>
        <w:t xml:space="preserve">.- </w:t>
      </w:r>
      <w:r w:rsidR="00E66576">
        <w:rPr>
          <w:rFonts w:ascii="Times New Roman" w:eastAsiaTheme="minorEastAsia" w:hAnsi="Times New Roman" w:cs="Times New Roman"/>
          <w:i/>
          <w:color w:val="000000"/>
          <w:sz w:val="24"/>
          <w:szCs w:val="24"/>
          <w:lang w:val="es-AR"/>
        </w:rPr>
        <w:t xml:space="preserve">SEPTIMO: Las partes me solicitan que retenga la suma de . . . en concepto de impuesto a la transmisión de inmuebles </w:t>
      </w:r>
      <w:r w:rsidR="00E66576" w:rsidRPr="00E66576">
        <w:rPr>
          <w:rFonts w:ascii="Times New Roman" w:hAnsi="Times New Roman" w:cs="Times New Roman"/>
          <w:i/>
          <w:iCs/>
          <w:spacing w:val="-3"/>
          <w:kern w:val="2"/>
          <w:sz w:val="24"/>
          <w:szCs w:val="24"/>
          <w:lang w:val="es-AR"/>
        </w:rPr>
        <w:t xml:space="preserve">conforme </w:t>
      </w:r>
      <w:r w:rsidR="00E66576">
        <w:rPr>
          <w:rFonts w:ascii="Times New Roman" w:hAnsi="Times New Roman" w:cs="Times New Roman"/>
          <w:i/>
          <w:iCs/>
          <w:spacing w:val="-3"/>
          <w:kern w:val="2"/>
          <w:sz w:val="24"/>
          <w:szCs w:val="24"/>
          <w:lang w:val="es-AR"/>
        </w:rPr>
        <w:t xml:space="preserve">criterios de </w:t>
      </w:r>
      <w:r w:rsidR="00E66576" w:rsidRPr="00E66576">
        <w:rPr>
          <w:rFonts w:ascii="Times New Roman" w:hAnsi="Times New Roman" w:cs="Times New Roman"/>
          <w:i/>
          <w:iCs/>
          <w:spacing w:val="-3"/>
          <w:kern w:val="2"/>
          <w:sz w:val="24"/>
          <w:szCs w:val="24"/>
          <w:lang w:val="es-AR"/>
        </w:rPr>
        <w:t>la actual Resolución General de la Administración Federal de Ingresos Púbicos</w:t>
      </w:r>
      <w:r w:rsidR="00E66576">
        <w:rPr>
          <w:rFonts w:ascii="Times New Roman" w:hAnsi="Times New Roman" w:cs="Times New Roman"/>
          <w:i/>
          <w:iCs/>
          <w:spacing w:val="-3"/>
          <w:kern w:val="2"/>
          <w:sz w:val="24"/>
          <w:szCs w:val="24"/>
          <w:lang w:val="es-AR"/>
        </w:rPr>
        <w:t xml:space="preserve">.- </w:t>
      </w:r>
      <w:r>
        <w:rPr>
          <w:rFonts w:ascii="Times New Roman" w:eastAsiaTheme="minorEastAsia" w:hAnsi="Times New Roman" w:cs="Times New Roman"/>
          <w:i/>
          <w:color w:val="000000"/>
          <w:sz w:val="24"/>
          <w:szCs w:val="24"/>
          <w:lang w:val="es-AR"/>
        </w:rPr>
        <w:t xml:space="preserve">CAPITULO III – ADJUDICACION POR PARTICION DE INDIVISION POSTCOMUNITARIA – PRIMERO: Presentes en este acto todos los titulares y cesionaria de la indivisión </w:t>
      </w:r>
      <w:proofErr w:type="spellStart"/>
      <w:r>
        <w:rPr>
          <w:rFonts w:ascii="Times New Roman" w:eastAsiaTheme="minorEastAsia" w:hAnsi="Times New Roman" w:cs="Times New Roman"/>
          <w:i/>
          <w:color w:val="000000"/>
          <w:sz w:val="24"/>
          <w:szCs w:val="24"/>
          <w:lang w:val="es-AR"/>
        </w:rPr>
        <w:t>postcomunitaria</w:t>
      </w:r>
      <w:proofErr w:type="spellEnd"/>
      <w:r>
        <w:rPr>
          <w:rFonts w:ascii="Times New Roman" w:eastAsiaTheme="minorEastAsia" w:hAnsi="Times New Roman" w:cs="Times New Roman"/>
          <w:i/>
          <w:color w:val="000000"/>
          <w:sz w:val="24"/>
          <w:szCs w:val="24"/>
          <w:lang w:val="es-AR"/>
        </w:rPr>
        <w:t xml:space="preserve"> por el divorcio entre DEF y ABC, se adjudica en plena propiedad y dominio a ABC, que acepta, el inmueble sito en . . . .</w:t>
      </w:r>
      <w:r w:rsidR="00677D4B">
        <w:rPr>
          <w:rFonts w:ascii="Times New Roman" w:eastAsiaTheme="minorEastAsia" w:hAnsi="Times New Roman" w:cs="Times New Roman"/>
          <w:i/>
          <w:color w:val="000000"/>
          <w:sz w:val="24"/>
          <w:szCs w:val="24"/>
          <w:lang w:val="es-AR"/>
        </w:rPr>
        <w:t xml:space="preserve"> SEGUNDO: La adjudicataria se adjudica y adquiere todos los derechos de propiedad, posesión y dominio sobre el inmueble desde la fecha de su adquisición.-  TERCERO: La adjudicataria asume a su ca</w:t>
      </w:r>
      <w:r w:rsidR="00AC0389">
        <w:rPr>
          <w:rFonts w:ascii="Times New Roman" w:eastAsiaTheme="minorEastAsia" w:hAnsi="Times New Roman" w:cs="Times New Roman"/>
          <w:i/>
          <w:color w:val="000000"/>
          <w:sz w:val="24"/>
          <w:szCs w:val="24"/>
          <w:lang w:val="es-AR"/>
        </w:rPr>
        <w:t>rgo todos los impuestos, tasas,</w:t>
      </w:r>
      <w:r w:rsidR="00677D4B">
        <w:rPr>
          <w:rFonts w:ascii="Times New Roman" w:eastAsiaTheme="minorEastAsia" w:hAnsi="Times New Roman" w:cs="Times New Roman"/>
          <w:i/>
          <w:color w:val="000000"/>
          <w:sz w:val="24"/>
          <w:szCs w:val="24"/>
          <w:lang w:val="es-AR"/>
        </w:rPr>
        <w:t xml:space="preserve"> contribuciones </w:t>
      </w:r>
      <w:r w:rsidR="00AC0389">
        <w:rPr>
          <w:rFonts w:ascii="Times New Roman" w:eastAsiaTheme="minorEastAsia" w:hAnsi="Times New Roman" w:cs="Times New Roman"/>
          <w:i/>
          <w:color w:val="000000"/>
          <w:sz w:val="24"/>
          <w:szCs w:val="24"/>
          <w:lang w:val="es-AR"/>
        </w:rPr>
        <w:t xml:space="preserve">y </w:t>
      </w:r>
      <w:r w:rsidR="00AC0389" w:rsidRPr="00E66576">
        <w:rPr>
          <w:rFonts w:ascii="Times New Roman" w:eastAsiaTheme="minorEastAsia" w:hAnsi="Times New Roman" w:cs="Times New Roman"/>
          <w:i/>
          <w:color w:val="000000"/>
          <w:sz w:val="24"/>
          <w:szCs w:val="24"/>
          <w:lang w:val="es-AR"/>
        </w:rPr>
        <w:t xml:space="preserve">servicios públicos domiciliarios </w:t>
      </w:r>
      <w:r w:rsidR="00677D4B" w:rsidRPr="00E66576">
        <w:rPr>
          <w:rFonts w:ascii="Times New Roman" w:eastAsiaTheme="minorEastAsia" w:hAnsi="Times New Roman" w:cs="Times New Roman"/>
          <w:i/>
          <w:color w:val="000000"/>
          <w:sz w:val="24"/>
          <w:szCs w:val="24"/>
          <w:lang w:val="es-AR"/>
        </w:rPr>
        <w:t xml:space="preserve">que graven el inmueble, incluso anteriores a este acto.- </w:t>
      </w:r>
      <w:r w:rsidRPr="00E66576">
        <w:rPr>
          <w:rFonts w:ascii="Times New Roman" w:eastAsiaTheme="minorEastAsia" w:hAnsi="Times New Roman" w:cs="Times New Roman"/>
          <w:i/>
          <w:color w:val="000000"/>
          <w:sz w:val="24"/>
          <w:szCs w:val="24"/>
          <w:lang w:val="es-AR"/>
        </w:rPr>
        <w:t xml:space="preserve">CAPITULO IV – CONSTANCIAS NOTARIALES: Acredito: </w:t>
      </w:r>
      <w:r w:rsidRPr="00E66576">
        <w:rPr>
          <w:rFonts w:ascii="Times New Roman" w:hAnsi="Times New Roman" w:cs="Times New Roman"/>
          <w:i/>
          <w:iCs/>
          <w:sz w:val="24"/>
          <w:szCs w:val="24"/>
          <w:lang w:val="es-AR"/>
        </w:rPr>
        <w:t xml:space="preserve">Acredito: a) TITULO: 1) con la primera copia de la escritura pública del . . . . ., pasada ante el notario . . . . .  , al folio . . . .  del Protocolo de Registro Notarial . . . </w:t>
      </w:r>
      <w:proofErr w:type="gramStart"/>
      <w:r w:rsidRPr="00E66576">
        <w:rPr>
          <w:rFonts w:ascii="Times New Roman" w:hAnsi="Times New Roman" w:cs="Times New Roman"/>
          <w:i/>
          <w:iCs/>
          <w:sz w:val="24"/>
          <w:szCs w:val="24"/>
          <w:lang w:val="es-AR"/>
        </w:rPr>
        <w:t>de  .</w:t>
      </w:r>
      <w:proofErr w:type="gramEnd"/>
      <w:r w:rsidRPr="00E66576">
        <w:rPr>
          <w:rFonts w:ascii="Times New Roman" w:hAnsi="Times New Roman" w:cs="Times New Roman"/>
          <w:i/>
          <w:iCs/>
          <w:sz w:val="24"/>
          <w:szCs w:val="24"/>
          <w:lang w:val="es-AR"/>
        </w:rPr>
        <w:t xml:space="preserve"> .  .,  a su cargo, INSCRIPTO en el Registro de la Propiedad Inmueble </w:t>
      </w:r>
      <w:proofErr w:type="spellStart"/>
      <w:r w:rsidRPr="00E66576">
        <w:rPr>
          <w:rFonts w:ascii="Times New Roman" w:hAnsi="Times New Roman" w:cs="Times New Roman"/>
          <w:i/>
          <w:iCs/>
          <w:sz w:val="24"/>
          <w:szCs w:val="24"/>
          <w:lang w:val="es-AR"/>
        </w:rPr>
        <w:t>el</w:t>
      </w:r>
      <w:proofErr w:type="spellEnd"/>
      <w:r w:rsidRPr="00E66576">
        <w:rPr>
          <w:rFonts w:ascii="Times New Roman" w:hAnsi="Times New Roman" w:cs="Times New Roman"/>
          <w:i/>
          <w:iCs/>
          <w:sz w:val="24"/>
          <w:szCs w:val="24"/>
          <w:lang w:val="es-AR"/>
        </w:rPr>
        <w:t xml:space="preserve"> . . . . . . , en la Matrícula . .  . de </w:t>
      </w:r>
      <w:proofErr w:type="gramStart"/>
      <w:r w:rsidRPr="00E66576">
        <w:rPr>
          <w:rFonts w:ascii="Times New Roman" w:hAnsi="Times New Roman" w:cs="Times New Roman"/>
          <w:i/>
          <w:iCs/>
          <w:sz w:val="24"/>
          <w:szCs w:val="24"/>
          <w:lang w:val="es-AR"/>
        </w:rPr>
        <w:t>. . .  .</w:t>
      </w:r>
      <w:proofErr w:type="gramEnd"/>
      <w:r w:rsidRPr="00E66576">
        <w:rPr>
          <w:rFonts w:ascii="Times New Roman" w:hAnsi="Times New Roman" w:cs="Times New Roman"/>
          <w:i/>
          <w:iCs/>
          <w:sz w:val="24"/>
          <w:szCs w:val="24"/>
          <w:lang w:val="es-AR"/>
        </w:rPr>
        <w:t xml:space="preserve">, que el bien le corresponde en condominio a los comparecientes por compra que le hiciera siendo casados en primeras nupcias entre </w:t>
      </w:r>
      <w:proofErr w:type="spellStart"/>
      <w:r w:rsidRPr="00E66576">
        <w:rPr>
          <w:rFonts w:ascii="Times New Roman" w:hAnsi="Times New Roman" w:cs="Times New Roman"/>
          <w:i/>
          <w:iCs/>
          <w:sz w:val="24"/>
          <w:szCs w:val="24"/>
          <w:lang w:val="es-AR"/>
        </w:rPr>
        <w:t>si</w:t>
      </w:r>
      <w:proofErr w:type="spellEnd"/>
      <w:r w:rsidRPr="00E66576">
        <w:rPr>
          <w:rFonts w:ascii="Times New Roman" w:hAnsi="Times New Roman" w:cs="Times New Roman"/>
          <w:i/>
          <w:iCs/>
          <w:sz w:val="24"/>
          <w:szCs w:val="24"/>
          <w:lang w:val="es-AR"/>
        </w:rPr>
        <w:t xml:space="preserve">, a  . . . . . . . . .- b) CERTIFICACIONES: 1) con los certificados digitales expedidos por el Registro de la Propiedad Inmueble de ésta Provincia </w:t>
      </w:r>
      <w:proofErr w:type="spellStart"/>
      <w:r w:rsidRPr="00E66576">
        <w:rPr>
          <w:rFonts w:ascii="Times New Roman" w:hAnsi="Times New Roman" w:cs="Times New Roman"/>
          <w:i/>
          <w:iCs/>
          <w:sz w:val="24"/>
          <w:szCs w:val="24"/>
          <w:lang w:val="es-AR"/>
        </w:rPr>
        <w:t>el</w:t>
      </w:r>
      <w:proofErr w:type="spellEnd"/>
      <w:r w:rsidRPr="00E66576">
        <w:rPr>
          <w:rFonts w:ascii="Times New Roman" w:hAnsi="Times New Roman" w:cs="Times New Roman"/>
          <w:i/>
          <w:iCs/>
          <w:sz w:val="24"/>
          <w:szCs w:val="24"/>
          <w:lang w:val="es-AR"/>
        </w:rPr>
        <w:t xml:space="preserve"> . . . .  . del corriente, bajo los números 98 . . . . . . (inhibiciones), y 98 </w:t>
      </w:r>
      <w:proofErr w:type="gramStart"/>
      <w:r w:rsidRPr="00E66576">
        <w:rPr>
          <w:rFonts w:ascii="Times New Roman" w:hAnsi="Times New Roman" w:cs="Times New Roman"/>
          <w:i/>
          <w:iCs/>
          <w:sz w:val="24"/>
          <w:szCs w:val="24"/>
          <w:lang w:val="es-AR"/>
        </w:rPr>
        <w:t>. . . .</w:t>
      </w:r>
      <w:proofErr w:type="gramEnd"/>
      <w:r w:rsidRPr="00E66576">
        <w:rPr>
          <w:rFonts w:ascii="Times New Roman" w:hAnsi="Times New Roman" w:cs="Times New Roman"/>
          <w:i/>
          <w:iCs/>
          <w:sz w:val="24"/>
          <w:szCs w:val="24"/>
          <w:lang w:val="es-AR"/>
        </w:rPr>
        <w:t xml:space="preserve"> .  (dominio), que los comparecientes no están inhibidos para disponer de sus bienes; el dominio consta y no se registra gravámenes, restricciones ni </w:t>
      </w:r>
      <w:proofErr w:type="gramStart"/>
      <w:r w:rsidRPr="00E66576">
        <w:rPr>
          <w:rFonts w:ascii="Times New Roman" w:hAnsi="Times New Roman" w:cs="Times New Roman"/>
          <w:i/>
          <w:iCs/>
          <w:sz w:val="24"/>
          <w:szCs w:val="24"/>
          <w:lang w:val="es-AR"/>
        </w:rPr>
        <w:t>interdicciones.-</w:t>
      </w:r>
      <w:proofErr w:type="gramEnd"/>
      <w:r w:rsidRPr="00E66576">
        <w:rPr>
          <w:rFonts w:ascii="Times New Roman" w:hAnsi="Times New Roman" w:cs="Times New Roman"/>
          <w:i/>
          <w:iCs/>
          <w:sz w:val="24"/>
          <w:szCs w:val="24"/>
          <w:lang w:val="es-AR"/>
        </w:rPr>
        <w:t xml:space="preserve"> 2) con el certificado expedido por la Dirección Provincial de Catastro Territorial, bajo el número . . . . . ., que al inmueble le corresponde la partida inmobiliaria . . . . .  y tiene una valuación fiscal para éste año de $ </w:t>
      </w:r>
      <w:proofErr w:type="gramStart"/>
      <w:r w:rsidRPr="00E66576">
        <w:rPr>
          <w:rFonts w:ascii="Times New Roman" w:hAnsi="Times New Roman" w:cs="Times New Roman"/>
          <w:i/>
          <w:iCs/>
          <w:sz w:val="24"/>
          <w:szCs w:val="24"/>
          <w:lang w:val="es-AR"/>
        </w:rPr>
        <w:t>. . . .</w:t>
      </w:r>
      <w:proofErr w:type="gramEnd"/>
      <w:r w:rsidRPr="00E66576">
        <w:rPr>
          <w:rFonts w:ascii="Times New Roman" w:hAnsi="Times New Roman" w:cs="Times New Roman"/>
          <w:i/>
          <w:iCs/>
          <w:sz w:val="24"/>
          <w:szCs w:val="24"/>
          <w:lang w:val="es-AR"/>
        </w:rPr>
        <w:t xml:space="preserve"> . , y especial para el acto de $ .- c) con los demás certificados que no se informa d</w:t>
      </w:r>
      <w:r w:rsidR="00E66576">
        <w:rPr>
          <w:rFonts w:ascii="Times New Roman" w:hAnsi="Times New Roman" w:cs="Times New Roman"/>
          <w:i/>
          <w:iCs/>
          <w:sz w:val="24"/>
          <w:szCs w:val="24"/>
          <w:lang w:val="es-AR"/>
        </w:rPr>
        <w:t>euda por impuesto inmobiliario,</w:t>
      </w:r>
      <w:r w:rsidRPr="00E66576">
        <w:rPr>
          <w:rFonts w:ascii="Times New Roman" w:hAnsi="Times New Roman" w:cs="Times New Roman"/>
          <w:i/>
          <w:iCs/>
          <w:sz w:val="24"/>
          <w:szCs w:val="24"/>
          <w:lang w:val="es-AR"/>
        </w:rPr>
        <w:t xml:space="preserve"> tasa municipal</w:t>
      </w:r>
      <w:r w:rsidR="00E66576">
        <w:rPr>
          <w:rFonts w:ascii="Times New Roman" w:hAnsi="Times New Roman" w:cs="Times New Roman"/>
          <w:i/>
          <w:iCs/>
          <w:sz w:val="24"/>
          <w:szCs w:val="24"/>
          <w:lang w:val="es-AR"/>
        </w:rPr>
        <w:t xml:space="preserve"> ni de AYSA.</w:t>
      </w:r>
      <w:r w:rsidRPr="00E66576">
        <w:rPr>
          <w:rFonts w:ascii="Times New Roman" w:hAnsi="Times New Roman" w:cs="Times New Roman"/>
          <w:i/>
          <w:iCs/>
          <w:sz w:val="24"/>
          <w:szCs w:val="24"/>
          <w:lang w:val="es-AR"/>
        </w:rPr>
        <w:t>- d) IMPUESTO A LA TRANSFERENCIA DE INMUEBLES: R</w:t>
      </w:r>
      <w:r w:rsidRPr="00E66576">
        <w:rPr>
          <w:rFonts w:ascii="Times New Roman" w:hAnsi="Times New Roman" w:cs="Times New Roman"/>
          <w:i/>
          <w:iCs/>
          <w:spacing w:val="-3"/>
          <w:kern w:val="2"/>
          <w:sz w:val="24"/>
          <w:szCs w:val="24"/>
          <w:lang w:val="es-AR"/>
        </w:rPr>
        <w:t xml:space="preserve">etengo al señor DEF por la dación en pago, </w:t>
      </w:r>
      <w:r w:rsidR="00AC0389" w:rsidRPr="00E66576">
        <w:rPr>
          <w:rFonts w:ascii="Times New Roman" w:hAnsi="Times New Roman" w:cs="Times New Roman"/>
          <w:i/>
          <w:iCs/>
          <w:spacing w:val="-3"/>
          <w:kern w:val="2"/>
          <w:sz w:val="24"/>
          <w:szCs w:val="24"/>
          <w:lang w:val="es-AR"/>
        </w:rPr>
        <w:t>conforme la actual</w:t>
      </w:r>
      <w:r w:rsidRPr="00E66576">
        <w:rPr>
          <w:rFonts w:ascii="Times New Roman" w:hAnsi="Times New Roman" w:cs="Times New Roman"/>
          <w:i/>
          <w:iCs/>
          <w:spacing w:val="-3"/>
          <w:kern w:val="2"/>
          <w:sz w:val="24"/>
          <w:szCs w:val="24"/>
          <w:lang w:val="es-AR"/>
        </w:rPr>
        <w:t xml:space="preserve"> Resolución General</w:t>
      </w:r>
      <w:r w:rsidR="00AC0389" w:rsidRPr="00E66576">
        <w:rPr>
          <w:rFonts w:ascii="Times New Roman" w:hAnsi="Times New Roman" w:cs="Times New Roman"/>
          <w:i/>
          <w:iCs/>
          <w:spacing w:val="-3"/>
          <w:kern w:val="2"/>
          <w:sz w:val="24"/>
          <w:szCs w:val="24"/>
          <w:lang w:val="es-AR"/>
        </w:rPr>
        <w:t xml:space="preserve"> de la Administración Federal de Ingresos Púbicos</w:t>
      </w:r>
      <w:r w:rsidRPr="00E66576">
        <w:rPr>
          <w:rFonts w:ascii="Times New Roman" w:hAnsi="Times New Roman" w:cs="Times New Roman"/>
          <w:i/>
          <w:iCs/>
          <w:spacing w:val="-3"/>
          <w:kern w:val="2"/>
          <w:sz w:val="24"/>
          <w:szCs w:val="24"/>
          <w:lang w:val="es-AR"/>
        </w:rPr>
        <w:t xml:space="preserve">, la suma de . . . . . . . . . . para su depósito en término </w:t>
      </w:r>
      <w:proofErr w:type="gramStart"/>
      <w:r w:rsidRPr="00E66576">
        <w:rPr>
          <w:rFonts w:ascii="Times New Roman" w:hAnsi="Times New Roman" w:cs="Times New Roman"/>
          <w:i/>
          <w:iCs/>
          <w:spacing w:val="-3"/>
          <w:kern w:val="2"/>
          <w:sz w:val="24"/>
          <w:szCs w:val="24"/>
          <w:lang w:val="es-AR"/>
        </w:rPr>
        <w:t>legal.-</w:t>
      </w:r>
      <w:proofErr w:type="gramEnd"/>
      <w:r w:rsidRPr="00E66576">
        <w:rPr>
          <w:rFonts w:ascii="Times New Roman" w:hAnsi="Times New Roman" w:cs="Times New Roman"/>
          <w:i/>
          <w:iCs/>
          <w:spacing w:val="-3"/>
          <w:kern w:val="2"/>
          <w:sz w:val="24"/>
          <w:szCs w:val="24"/>
          <w:lang w:val="es-AR"/>
        </w:rPr>
        <w:t xml:space="preserve"> </w:t>
      </w:r>
      <w:r w:rsidRPr="00E66576">
        <w:rPr>
          <w:rFonts w:ascii="Times New Roman" w:hAnsi="Times New Roman" w:cs="Times New Roman"/>
          <w:i/>
          <w:iCs/>
          <w:sz w:val="24"/>
          <w:szCs w:val="24"/>
          <w:lang w:val="es-AR"/>
        </w:rPr>
        <w:t>e)</w:t>
      </w:r>
      <w:r w:rsidRPr="00E66576">
        <w:rPr>
          <w:rFonts w:ascii="Times New Roman" w:hAnsi="Times New Roman" w:cs="Times New Roman"/>
          <w:i/>
          <w:iCs/>
          <w:spacing w:val="-3"/>
          <w:kern w:val="2"/>
          <w:sz w:val="24"/>
          <w:szCs w:val="24"/>
          <w:lang w:val="es-AR"/>
        </w:rPr>
        <w:t xml:space="preserve"> CODIGO DE OFERTA DE TRANSFERENCIA INMOBILIARIA: Se</w:t>
      </w:r>
      <w:r w:rsidR="00677D4B" w:rsidRPr="00E66576">
        <w:rPr>
          <w:rFonts w:ascii="Times New Roman" w:hAnsi="Times New Roman" w:cs="Times New Roman"/>
          <w:i/>
          <w:iCs/>
          <w:spacing w:val="-3"/>
          <w:kern w:val="2"/>
          <w:sz w:val="24"/>
          <w:szCs w:val="24"/>
          <w:lang w:val="es-AR"/>
        </w:rPr>
        <w:t xml:space="preserve"> deja constancia que el cedente</w:t>
      </w:r>
      <w:r w:rsidRPr="00E66576">
        <w:rPr>
          <w:rFonts w:ascii="Times New Roman" w:hAnsi="Times New Roman" w:cs="Times New Roman"/>
          <w:i/>
          <w:iCs/>
          <w:spacing w:val="-3"/>
          <w:kern w:val="2"/>
          <w:sz w:val="24"/>
          <w:szCs w:val="24"/>
          <w:lang w:val="es-AR"/>
        </w:rPr>
        <w:t xml:space="preserve"> presentó código número </w:t>
      </w:r>
      <w:r w:rsidRPr="00E66576">
        <w:rPr>
          <w:rFonts w:ascii="Times New Roman" w:hAnsi="Times New Roman" w:cs="Times New Roman"/>
          <w:i/>
          <w:iCs/>
          <w:sz w:val="24"/>
          <w:szCs w:val="24"/>
          <w:lang w:val="es-AR"/>
        </w:rPr>
        <w:t xml:space="preserve">. . . . . .  por la parte dada en compensación; e) IMPUESTO DE SELLOS: Retengo por el monto de la cesión de gananciales la suma </w:t>
      </w:r>
      <w:proofErr w:type="gramStart"/>
      <w:r w:rsidRPr="00E66576">
        <w:rPr>
          <w:rFonts w:ascii="Times New Roman" w:hAnsi="Times New Roman" w:cs="Times New Roman"/>
          <w:i/>
          <w:iCs/>
          <w:sz w:val="24"/>
          <w:szCs w:val="24"/>
          <w:lang w:val="es-AR"/>
        </w:rPr>
        <w:t>de .</w:t>
      </w:r>
      <w:proofErr w:type="gramEnd"/>
      <w:r w:rsidRPr="00E66576">
        <w:rPr>
          <w:rFonts w:ascii="Times New Roman" w:hAnsi="Times New Roman" w:cs="Times New Roman"/>
          <w:i/>
          <w:iCs/>
          <w:sz w:val="24"/>
          <w:szCs w:val="24"/>
          <w:lang w:val="es-AR"/>
        </w:rPr>
        <w:t xml:space="preserve">. . . . para su depósito en término </w:t>
      </w:r>
      <w:proofErr w:type="gramStart"/>
      <w:r w:rsidRPr="00E66576">
        <w:rPr>
          <w:rFonts w:ascii="Times New Roman" w:hAnsi="Times New Roman" w:cs="Times New Roman"/>
          <w:i/>
          <w:iCs/>
          <w:sz w:val="24"/>
          <w:szCs w:val="24"/>
          <w:lang w:val="es-AR"/>
        </w:rPr>
        <w:t>legal.</w:t>
      </w:r>
      <w:r w:rsidRPr="00E66576">
        <w:rPr>
          <w:rFonts w:ascii="Times New Roman" w:hAnsi="Times New Roman" w:cs="Times New Roman"/>
          <w:i/>
          <w:iCs/>
          <w:spacing w:val="-3"/>
          <w:kern w:val="2"/>
          <w:sz w:val="24"/>
          <w:szCs w:val="24"/>
          <w:lang w:val="es-AR"/>
        </w:rPr>
        <w:t>.</w:t>
      </w:r>
      <w:proofErr w:type="gramEnd"/>
      <w:r w:rsidRPr="00E66576">
        <w:rPr>
          <w:rFonts w:ascii="Times New Roman" w:hAnsi="Times New Roman" w:cs="Times New Roman"/>
          <w:i/>
          <w:iCs/>
          <w:spacing w:val="-3"/>
          <w:kern w:val="2"/>
          <w:sz w:val="24"/>
          <w:szCs w:val="24"/>
          <w:lang w:val="es-AR"/>
        </w:rPr>
        <w:t xml:space="preserve">-  </w:t>
      </w:r>
      <w:r w:rsidRPr="00E66576">
        <w:rPr>
          <w:rFonts w:ascii="Times New Roman" w:hAnsi="Times New Roman" w:cs="Times New Roman"/>
          <w:i/>
          <w:iCs/>
          <w:sz w:val="24"/>
          <w:szCs w:val="24"/>
          <w:lang w:val="es-AR"/>
        </w:rPr>
        <w:t xml:space="preserve">AGREGO a la presente los certificados registrales y de catastro relacionados. Las constancias de identificación tributarias las conservo en carpeta relacionada a la </w:t>
      </w:r>
      <w:proofErr w:type="gramStart"/>
      <w:r w:rsidRPr="00E66576">
        <w:rPr>
          <w:rFonts w:ascii="Times New Roman" w:hAnsi="Times New Roman" w:cs="Times New Roman"/>
          <w:i/>
          <w:iCs/>
          <w:sz w:val="24"/>
          <w:szCs w:val="24"/>
          <w:lang w:val="es-AR"/>
        </w:rPr>
        <w:t>presente.-</w:t>
      </w:r>
      <w:proofErr w:type="gramEnd"/>
      <w:r w:rsidRPr="00E66576">
        <w:rPr>
          <w:rFonts w:ascii="Times New Roman" w:hAnsi="Times New Roman" w:cs="Times New Roman"/>
          <w:i/>
          <w:iCs/>
          <w:sz w:val="24"/>
          <w:szCs w:val="24"/>
          <w:lang w:val="es-AR"/>
        </w:rPr>
        <w:t xml:space="preserve"> LEO a los comparecientes éste escritura que otorgan y firman por ante mí, </w:t>
      </w:r>
      <w:r w:rsidRPr="00E66576">
        <w:rPr>
          <w:rFonts w:ascii="Times New Roman" w:hAnsi="Times New Roman" w:cs="Times New Roman"/>
          <w:i/>
          <w:iCs/>
          <w:sz w:val="24"/>
          <w:szCs w:val="24"/>
          <w:lang w:val="es-MX"/>
        </w:rPr>
        <w:t>doy fe.-</w:t>
      </w:r>
      <w:r w:rsidRPr="00E66576">
        <w:rPr>
          <w:rFonts w:ascii="Times New Roman" w:hAnsi="Times New Roman" w:cs="Times New Roman"/>
          <w:sz w:val="24"/>
          <w:szCs w:val="24"/>
          <w:lang w:val="es-MX"/>
        </w:rPr>
        <w:t xml:space="preserve"> </w:t>
      </w:r>
      <w:r w:rsidRPr="00E66576">
        <w:rPr>
          <w:rFonts w:ascii="Times New Roman" w:hAnsi="Times New Roman" w:cs="Times New Roman"/>
          <w:i/>
          <w:iCs/>
          <w:sz w:val="24"/>
          <w:szCs w:val="24"/>
          <w:lang w:val="es-AR"/>
        </w:rPr>
        <w:t xml:space="preserve"> </w:t>
      </w:r>
    </w:p>
    <w:p w:rsidR="00FD6EA4" w:rsidRDefault="00677D4B" w:rsidP="002F16B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Con respecto a la procedencia de la compensación económica en caso de cese de la unión </w:t>
      </w:r>
      <w:proofErr w:type="spellStart"/>
      <w:r>
        <w:rPr>
          <w:rFonts w:ascii="Times New Roman" w:eastAsiaTheme="minorEastAsia" w:hAnsi="Times New Roman" w:cs="Times New Roman"/>
          <w:color w:val="000000"/>
          <w:sz w:val="24"/>
          <w:szCs w:val="24"/>
          <w:lang w:val="es-AR"/>
        </w:rPr>
        <w:lastRenderedPageBreak/>
        <w:t>convivencial</w:t>
      </w:r>
      <w:proofErr w:type="spellEnd"/>
      <w:r>
        <w:rPr>
          <w:rFonts w:ascii="Times New Roman" w:eastAsiaTheme="minorEastAsia" w:hAnsi="Times New Roman" w:cs="Times New Roman"/>
          <w:color w:val="000000"/>
          <w:sz w:val="24"/>
          <w:szCs w:val="24"/>
          <w:lang w:val="es-AR"/>
        </w:rPr>
        <w:t xml:space="preserve"> en caso de fallecimiento, la doctrina ha debatido su procedencia, pero </w:t>
      </w:r>
      <w:r w:rsidR="00E66576">
        <w:rPr>
          <w:rFonts w:ascii="Times New Roman" w:eastAsiaTheme="minorEastAsia" w:hAnsi="Times New Roman" w:cs="Times New Roman"/>
          <w:color w:val="000000"/>
          <w:sz w:val="24"/>
          <w:szCs w:val="24"/>
          <w:lang w:val="es-AR"/>
        </w:rPr>
        <w:t xml:space="preserve">para </w:t>
      </w:r>
      <w:r>
        <w:rPr>
          <w:rFonts w:ascii="Times New Roman" w:eastAsiaTheme="minorEastAsia" w:hAnsi="Times New Roman" w:cs="Times New Roman"/>
          <w:color w:val="000000"/>
          <w:sz w:val="24"/>
          <w:szCs w:val="24"/>
          <w:lang w:val="es-AR"/>
        </w:rPr>
        <w:t>su admisión se debe distinguir según la finalidad del instituto. En caso de ser acreedor</w:t>
      </w:r>
      <w:r w:rsidR="00E66576">
        <w:rPr>
          <w:rFonts w:ascii="Times New Roman" w:eastAsiaTheme="minorEastAsia" w:hAnsi="Times New Roman" w:cs="Times New Roman"/>
          <w:color w:val="000000"/>
          <w:sz w:val="24"/>
          <w:szCs w:val="24"/>
          <w:lang w:val="es-AR"/>
        </w:rPr>
        <w:t>/a</w:t>
      </w:r>
      <w:r>
        <w:rPr>
          <w:rFonts w:ascii="Times New Roman" w:eastAsiaTheme="minorEastAsia" w:hAnsi="Times New Roman" w:cs="Times New Roman"/>
          <w:color w:val="000000"/>
          <w:sz w:val="24"/>
          <w:szCs w:val="24"/>
          <w:lang w:val="es-AR"/>
        </w:rPr>
        <w:t xml:space="preserve"> el</w:t>
      </w:r>
      <w:r w:rsidR="00E66576">
        <w:rPr>
          <w:rFonts w:ascii="Times New Roman" w:eastAsiaTheme="minorEastAsia" w:hAnsi="Times New Roman" w:cs="Times New Roman"/>
          <w:color w:val="000000"/>
          <w:sz w:val="24"/>
          <w:szCs w:val="24"/>
          <w:lang w:val="es-AR"/>
        </w:rPr>
        <w:t>/la</w:t>
      </w:r>
      <w:r>
        <w:rPr>
          <w:rFonts w:ascii="Times New Roman" w:eastAsiaTheme="minorEastAsia" w:hAnsi="Times New Roman" w:cs="Times New Roman"/>
          <w:color w:val="000000"/>
          <w:sz w:val="24"/>
          <w:szCs w:val="24"/>
          <w:lang w:val="es-AR"/>
        </w:rPr>
        <w:t xml:space="preserve"> causante, dado que tiene por finalidad reparar la desventaja para afrontar la vida post separación, no es procedente, en tanto no se trata de un derecho hereditario o transmisible por causa de muerte a sus herederos. En cambio, si el acreedor de la compensación es el</w:t>
      </w:r>
      <w:r w:rsidR="00E66576">
        <w:rPr>
          <w:rFonts w:ascii="Times New Roman" w:eastAsiaTheme="minorEastAsia" w:hAnsi="Times New Roman" w:cs="Times New Roman"/>
          <w:color w:val="000000"/>
          <w:sz w:val="24"/>
          <w:szCs w:val="24"/>
          <w:lang w:val="es-AR"/>
        </w:rPr>
        <w:t>/la</w:t>
      </w:r>
      <w:r>
        <w:rPr>
          <w:rFonts w:ascii="Times New Roman" w:eastAsiaTheme="minorEastAsia" w:hAnsi="Times New Roman" w:cs="Times New Roman"/>
          <w:color w:val="000000"/>
          <w:sz w:val="24"/>
          <w:szCs w:val="24"/>
          <w:lang w:val="es-AR"/>
        </w:rPr>
        <w:t xml:space="preserve"> supérstite, se mantiene las finalidades del instituto, y la deuda del causante no se puede extinguir por solo su fallecimiento, se trata de una deuda en vida del causante –o “de la sucesión”- que debe ser pagada antes de determinar la masa partible (art. 2376 CCCN</w:t>
      </w:r>
      <w:r w:rsidR="00AC0389">
        <w:rPr>
          <w:rFonts w:ascii="Times New Roman" w:eastAsiaTheme="minorEastAsia" w:hAnsi="Times New Roman" w:cs="Times New Roman"/>
          <w:color w:val="000000"/>
          <w:sz w:val="24"/>
          <w:szCs w:val="24"/>
          <w:lang w:val="es-AR"/>
        </w:rPr>
        <w:t>)</w:t>
      </w:r>
      <w:r>
        <w:rPr>
          <w:rFonts w:ascii="Times New Roman" w:eastAsiaTheme="minorEastAsia" w:hAnsi="Times New Roman" w:cs="Times New Roman"/>
          <w:color w:val="000000"/>
          <w:sz w:val="24"/>
          <w:szCs w:val="24"/>
          <w:lang w:val="es-AR"/>
        </w:rPr>
        <w:t>.</w:t>
      </w:r>
    </w:p>
    <w:p w:rsidR="00F84B82" w:rsidRDefault="00F84B82" w:rsidP="002F16B6">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La </w:t>
      </w:r>
      <w:r w:rsidR="00693822">
        <w:rPr>
          <w:rFonts w:ascii="Times New Roman" w:eastAsiaTheme="minorEastAsia" w:hAnsi="Times New Roman" w:cs="Times New Roman"/>
          <w:color w:val="000000"/>
          <w:sz w:val="24"/>
          <w:szCs w:val="24"/>
          <w:lang w:val="es-AR"/>
        </w:rPr>
        <w:t xml:space="preserve">Sala I de la </w:t>
      </w:r>
      <w:r>
        <w:rPr>
          <w:rFonts w:ascii="Times New Roman" w:eastAsiaTheme="minorEastAsia" w:hAnsi="Times New Roman" w:cs="Times New Roman"/>
          <w:color w:val="000000"/>
          <w:sz w:val="24"/>
          <w:szCs w:val="24"/>
          <w:lang w:val="es-AR"/>
        </w:rPr>
        <w:t>Cámara de Apelaciones en lo Civil y Comercial de La Mata</w:t>
      </w:r>
      <w:r w:rsidR="00693822">
        <w:rPr>
          <w:rFonts w:ascii="Times New Roman" w:eastAsiaTheme="minorEastAsia" w:hAnsi="Times New Roman" w:cs="Times New Roman"/>
          <w:color w:val="000000"/>
          <w:sz w:val="24"/>
          <w:szCs w:val="24"/>
          <w:lang w:val="es-AR"/>
        </w:rPr>
        <w:t>nza</w:t>
      </w:r>
      <w:r>
        <w:rPr>
          <w:rFonts w:ascii="Times New Roman" w:eastAsiaTheme="minorEastAsia" w:hAnsi="Times New Roman" w:cs="Times New Roman"/>
          <w:color w:val="000000"/>
          <w:sz w:val="24"/>
          <w:szCs w:val="24"/>
          <w:lang w:val="es-AR"/>
        </w:rPr>
        <w:t xml:space="preserve"> ha </w:t>
      </w:r>
      <w:r w:rsidR="00FD6EA4">
        <w:rPr>
          <w:rFonts w:ascii="Times New Roman" w:eastAsiaTheme="minorEastAsia" w:hAnsi="Times New Roman" w:cs="Times New Roman"/>
          <w:color w:val="000000"/>
          <w:sz w:val="24"/>
          <w:szCs w:val="24"/>
          <w:lang w:val="es-AR"/>
        </w:rPr>
        <w:t xml:space="preserve">sostenido la necesaria </w:t>
      </w:r>
      <w:r w:rsidR="00AC0389">
        <w:rPr>
          <w:rFonts w:ascii="Times New Roman" w:eastAsiaTheme="minorEastAsia" w:hAnsi="Times New Roman" w:cs="Times New Roman"/>
          <w:color w:val="000000"/>
          <w:sz w:val="24"/>
          <w:szCs w:val="24"/>
          <w:lang w:val="es-AR"/>
        </w:rPr>
        <w:t xml:space="preserve">la </w:t>
      </w:r>
      <w:r w:rsidR="00E66576">
        <w:rPr>
          <w:rFonts w:ascii="Times New Roman" w:eastAsiaTheme="minorEastAsia" w:hAnsi="Times New Roman" w:cs="Times New Roman"/>
          <w:color w:val="000000"/>
          <w:sz w:val="24"/>
          <w:szCs w:val="24"/>
          <w:lang w:val="es-AR"/>
        </w:rPr>
        <w:t>consideración de</w:t>
      </w:r>
      <w:r>
        <w:rPr>
          <w:rFonts w:ascii="Times New Roman" w:eastAsiaTheme="minorEastAsia" w:hAnsi="Times New Roman" w:cs="Times New Roman"/>
          <w:color w:val="000000"/>
          <w:sz w:val="24"/>
          <w:szCs w:val="24"/>
          <w:lang w:val="es-AR"/>
        </w:rPr>
        <w:t xml:space="preserve"> la </w:t>
      </w:r>
      <w:r w:rsidR="00693822">
        <w:rPr>
          <w:rFonts w:ascii="Times New Roman" w:eastAsiaTheme="minorEastAsia" w:hAnsi="Times New Roman" w:cs="Times New Roman"/>
          <w:color w:val="000000"/>
          <w:sz w:val="24"/>
          <w:szCs w:val="24"/>
          <w:lang w:val="es-AR"/>
        </w:rPr>
        <w:t>procedencia</w:t>
      </w:r>
      <w:r>
        <w:rPr>
          <w:rFonts w:ascii="Times New Roman" w:eastAsiaTheme="minorEastAsia" w:hAnsi="Times New Roman" w:cs="Times New Roman"/>
          <w:color w:val="000000"/>
          <w:sz w:val="24"/>
          <w:szCs w:val="24"/>
          <w:lang w:val="es-AR"/>
        </w:rPr>
        <w:t xml:space="preserve"> </w:t>
      </w:r>
      <w:r w:rsidR="00E66576">
        <w:rPr>
          <w:rFonts w:ascii="Times New Roman" w:eastAsiaTheme="minorEastAsia" w:hAnsi="Times New Roman" w:cs="Times New Roman"/>
          <w:color w:val="000000"/>
          <w:sz w:val="24"/>
          <w:szCs w:val="24"/>
          <w:lang w:val="es-AR"/>
        </w:rPr>
        <w:t xml:space="preserve">de la </w:t>
      </w:r>
      <w:r>
        <w:rPr>
          <w:rFonts w:ascii="Times New Roman" w:eastAsiaTheme="minorEastAsia" w:hAnsi="Times New Roman" w:cs="Times New Roman"/>
          <w:color w:val="000000"/>
          <w:sz w:val="24"/>
          <w:szCs w:val="24"/>
          <w:lang w:val="es-AR"/>
        </w:rPr>
        <w:t xml:space="preserve">compensación económica </w:t>
      </w:r>
      <w:r w:rsidR="00693822">
        <w:rPr>
          <w:rFonts w:ascii="Times New Roman" w:eastAsiaTheme="minorEastAsia" w:hAnsi="Times New Roman" w:cs="Times New Roman"/>
          <w:color w:val="000000"/>
          <w:sz w:val="24"/>
          <w:szCs w:val="24"/>
          <w:lang w:val="es-AR"/>
        </w:rPr>
        <w:t xml:space="preserve">y su determinación </w:t>
      </w:r>
      <w:r>
        <w:rPr>
          <w:rFonts w:ascii="Times New Roman" w:eastAsiaTheme="minorEastAsia" w:hAnsi="Times New Roman" w:cs="Times New Roman"/>
          <w:color w:val="000000"/>
          <w:sz w:val="24"/>
          <w:szCs w:val="24"/>
          <w:lang w:val="es-AR"/>
        </w:rPr>
        <w:t xml:space="preserve">por el cese de la unión </w:t>
      </w:r>
      <w:proofErr w:type="spellStart"/>
      <w:r>
        <w:rPr>
          <w:rFonts w:ascii="Times New Roman" w:eastAsiaTheme="minorEastAsia" w:hAnsi="Times New Roman" w:cs="Times New Roman"/>
          <w:color w:val="000000"/>
          <w:sz w:val="24"/>
          <w:szCs w:val="24"/>
          <w:lang w:val="es-AR"/>
        </w:rPr>
        <w:t>convivencial</w:t>
      </w:r>
      <w:proofErr w:type="spellEnd"/>
      <w:r>
        <w:rPr>
          <w:rFonts w:ascii="Times New Roman" w:eastAsiaTheme="minorEastAsia" w:hAnsi="Times New Roman" w:cs="Times New Roman"/>
          <w:color w:val="000000"/>
          <w:sz w:val="24"/>
          <w:szCs w:val="24"/>
          <w:lang w:val="es-AR"/>
        </w:rPr>
        <w:t xml:space="preserve"> por</w:t>
      </w:r>
      <w:r w:rsidR="00693822">
        <w:rPr>
          <w:rFonts w:ascii="Times New Roman" w:eastAsiaTheme="minorEastAsia" w:hAnsi="Times New Roman" w:cs="Times New Roman"/>
          <w:color w:val="000000"/>
          <w:sz w:val="24"/>
          <w:szCs w:val="24"/>
          <w:lang w:val="es-AR"/>
        </w:rPr>
        <w:t xml:space="preserve"> causa de muerte de uno de los convivie</w:t>
      </w:r>
      <w:r w:rsidR="00FD6EA4">
        <w:rPr>
          <w:rFonts w:ascii="Times New Roman" w:eastAsiaTheme="minorEastAsia" w:hAnsi="Times New Roman" w:cs="Times New Roman"/>
          <w:color w:val="000000"/>
          <w:sz w:val="24"/>
          <w:szCs w:val="24"/>
          <w:lang w:val="es-AR"/>
        </w:rPr>
        <w:t xml:space="preserve">ntes como un derecho personal </w:t>
      </w:r>
      <w:r w:rsidR="00AC0389">
        <w:rPr>
          <w:rFonts w:ascii="Times New Roman" w:eastAsiaTheme="minorEastAsia" w:hAnsi="Times New Roman" w:cs="Times New Roman"/>
          <w:color w:val="000000"/>
          <w:sz w:val="24"/>
          <w:szCs w:val="24"/>
          <w:lang w:val="es-AR"/>
        </w:rPr>
        <w:t xml:space="preserve">que </w:t>
      </w:r>
      <w:r w:rsidR="00FD6EA4">
        <w:rPr>
          <w:rFonts w:ascii="Times New Roman" w:eastAsiaTheme="minorEastAsia" w:hAnsi="Times New Roman" w:cs="Times New Roman"/>
          <w:color w:val="000000"/>
          <w:sz w:val="24"/>
          <w:szCs w:val="24"/>
          <w:lang w:val="es-AR"/>
        </w:rPr>
        <w:t>debe</w:t>
      </w:r>
      <w:r w:rsidR="00693822">
        <w:rPr>
          <w:rFonts w:ascii="Times New Roman" w:eastAsiaTheme="minorEastAsia" w:hAnsi="Times New Roman" w:cs="Times New Roman"/>
          <w:color w:val="000000"/>
          <w:sz w:val="24"/>
          <w:szCs w:val="24"/>
          <w:lang w:val="es-AR"/>
        </w:rPr>
        <w:t xml:space="preserve"> resolverse ante el juez del proceso sucesorio: </w:t>
      </w:r>
      <w:r w:rsidR="00693822" w:rsidRPr="00693822">
        <w:rPr>
          <w:rFonts w:ascii="Times New Roman" w:eastAsiaTheme="minorEastAsia" w:hAnsi="Times New Roman" w:cs="Times New Roman"/>
          <w:color w:val="000000"/>
          <w:sz w:val="24"/>
          <w:szCs w:val="24"/>
          <w:lang w:val="es-AR"/>
        </w:rPr>
        <w:t>“</w:t>
      </w:r>
      <w:r w:rsidR="00E66576">
        <w:rPr>
          <w:rFonts w:ascii="Times New Roman" w:eastAsiaTheme="minorEastAsia" w:hAnsi="Times New Roman" w:cs="Times New Roman"/>
          <w:color w:val="000000"/>
          <w:sz w:val="24"/>
          <w:szCs w:val="24"/>
          <w:lang w:val="es-AR"/>
        </w:rPr>
        <w:t>…</w:t>
      </w:r>
      <w:r w:rsidR="00693822" w:rsidRPr="00693822">
        <w:rPr>
          <w:rFonts w:ascii="Times" w:hAnsi="Times" w:cs="Times"/>
          <w:color w:val="000000"/>
          <w:sz w:val="24"/>
          <w:szCs w:val="24"/>
          <w:lang w:val="es-AR"/>
        </w:rPr>
        <w:t>Toda vez que la eventual determinación de la compensación económica podría incidir en la partición de la masa hereditaria, las actuaciones se encuentran alcanzadas por el fuero de atracción que opera en virtud de haberse declarado abierta la sucesión perteneciente al causante por ante el Juzgado Civil y Comercial N° 4 Departamental. En consecuencia, corresponde declarar competente para entender en los actuados al titular de ese juzgado</w:t>
      </w:r>
      <w:r w:rsidR="00693822">
        <w:rPr>
          <w:rFonts w:ascii="Times" w:hAnsi="Times" w:cs="Times"/>
          <w:color w:val="000000"/>
          <w:sz w:val="24"/>
          <w:szCs w:val="24"/>
          <w:lang w:val="es-AR"/>
        </w:rPr>
        <w:t xml:space="preserve"> (art. 2336, Cód. </w:t>
      </w:r>
      <w:proofErr w:type="spellStart"/>
      <w:r w:rsidR="00693822">
        <w:rPr>
          <w:rFonts w:ascii="Times" w:hAnsi="Times" w:cs="Times"/>
          <w:color w:val="000000"/>
          <w:sz w:val="24"/>
          <w:szCs w:val="24"/>
          <w:lang w:val="es-AR"/>
        </w:rPr>
        <w:t>Civ</w:t>
      </w:r>
      <w:proofErr w:type="spellEnd"/>
      <w:r w:rsidR="00693822">
        <w:rPr>
          <w:rFonts w:ascii="Times" w:hAnsi="Times" w:cs="Times"/>
          <w:color w:val="000000"/>
          <w:sz w:val="24"/>
          <w:szCs w:val="24"/>
          <w:lang w:val="es-AR"/>
        </w:rPr>
        <w:t>. y Com.”.</w:t>
      </w:r>
      <w:r w:rsidR="00693822">
        <w:rPr>
          <w:rStyle w:val="Refdenotaalpie"/>
          <w:rFonts w:ascii="Times" w:hAnsi="Times" w:cs="Times"/>
          <w:color w:val="000000"/>
          <w:sz w:val="24"/>
          <w:szCs w:val="24"/>
          <w:lang w:val="es-AR"/>
        </w:rPr>
        <w:footnoteReference w:id="33"/>
      </w:r>
      <w:r w:rsidR="00693822">
        <w:rPr>
          <w:rFonts w:ascii="Times New Roman" w:eastAsiaTheme="minorEastAsia" w:hAnsi="Times New Roman" w:cs="Times New Roman"/>
          <w:color w:val="000000"/>
          <w:sz w:val="24"/>
          <w:szCs w:val="24"/>
          <w:lang w:val="es-AR"/>
        </w:rPr>
        <w:t xml:space="preserve"> </w:t>
      </w:r>
      <w:r>
        <w:rPr>
          <w:rFonts w:ascii="Times New Roman" w:eastAsiaTheme="minorEastAsia" w:hAnsi="Times New Roman" w:cs="Times New Roman"/>
          <w:color w:val="000000"/>
          <w:sz w:val="24"/>
          <w:szCs w:val="24"/>
          <w:lang w:val="es-AR"/>
        </w:rPr>
        <w:t xml:space="preserve"> </w:t>
      </w:r>
    </w:p>
    <w:p w:rsidR="00E66576" w:rsidRDefault="00693822" w:rsidP="009B5608">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Estos primeros fallos nos muestran la relación en la liquidación de las masas </w:t>
      </w:r>
      <w:proofErr w:type="spellStart"/>
      <w:r>
        <w:rPr>
          <w:rFonts w:ascii="Times New Roman" w:eastAsiaTheme="minorEastAsia" w:hAnsi="Times New Roman" w:cs="Times New Roman"/>
          <w:color w:val="000000"/>
          <w:sz w:val="24"/>
          <w:szCs w:val="24"/>
          <w:lang w:val="es-AR"/>
        </w:rPr>
        <w:t>postcomunitaria</w:t>
      </w:r>
      <w:proofErr w:type="spellEnd"/>
      <w:r>
        <w:rPr>
          <w:rFonts w:ascii="Times New Roman" w:eastAsiaTheme="minorEastAsia" w:hAnsi="Times New Roman" w:cs="Times New Roman"/>
          <w:color w:val="000000"/>
          <w:sz w:val="24"/>
          <w:szCs w:val="24"/>
          <w:lang w:val="es-AR"/>
        </w:rPr>
        <w:t xml:space="preserve"> e hereditaria de este derecho personal, causa de una compensación en dinero. Se genera un crédito que </w:t>
      </w:r>
      <w:r w:rsidR="00E66576">
        <w:rPr>
          <w:rFonts w:ascii="Times New Roman" w:eastAsiaTheme="minorEastAsia" w:hAnsi="Times New Roman" w:cs="Times New Roman"/>
          <w:color w:val="000000"/>
          <w:sz w:val="24"/>
          <w:szCs w:val="24"/>
          <w:lang w:val="es-AR"/>
        </w:rPr>
        <w:t>-</w:t>
      </w:r>
      <w:r>
        <w:rPr>
          <w:rFonts w:ascii="Times New Roman" w:eastAsiaTheme="minorEastAsia" w:hAnsi="Times New Roman" w:cs="Times New Roman"/>
          <w:color w:val="000000"/>
          <w:sz w:val="24"/>
          <w:szCs w:val="24"/>
          <w:lang w:val="es-AR"/>
        </w:rPr>
        <w:t>como señala el segundo fallo</w:t>
      </w:r>
      <w:r w:rsidR="00E66576">
        <w:rPr>
          <w:rFonts w:ascii="Times New Roman" w:eastAsiaTheme="minorEastAsia" w:hAnsi="Times New Roman" w:cs="Times New Roman"/>
          <w:color w:val="000000"/>
          <w:sz w:val="24"/>
          <w:szCs w:val="24"/>
          <w:lang w:val="es-AR"/>
        </w:rPr>
        <w:t>-</w:t>
      </w:r>
      <w:r>
        <w:rPr>
          <w:rFonts w:ascii="Times New Roman" w:eastAsiaTheme="minorEastAsia" w:hAnsi="Times New Roman" w:cs="Times New Roman"/>
          <w:color w:val="000000"/>
          <w:sz w:val="24"/>
          <w:szCs w:val="24"/>
          <w:lang w:val="es-AR"/>
        </w:rPr>
        <w:t xml:space="preserve"> puede incidir en la partición hereditaria al ser una deuda del causante que debe ser liquidada antes de formar la masa </w:t>
      </w:r>
      <w:proofErr w:type="gramStart"/>
      <w:r>
        <w:rPr>
          <w:rFonts w:ascii="Times New Roman" w:eastAsiaTheme="minorEastAsia" w:hAnsi="Times New Roman" w:cs="Times New Roman"/>
          <w:color w:val="000000"/>
          <w:sz w:val="24"/>
          <w:szCs w:val="24"/>
          <w:lang w:val="es-AR"/>
        </w:rPr>
        <w:t>partible</w:t>
      </w:r>
      <w:r w:rsidR="00E66576">
        <w:rPr>
          <w:rFonts w:ascii="Times New Roman" w:eastAsiaTheme="minorEastAsia" w:hAnsi="Times New Roman" w:cs="Times New Roman"/>
          <w:color w:val="000000"/>
          <w:sz w:val="24"/>
          <w:szCs w:val="24"/>
          <w:lang w:val="es-AR"/>
        </w:rPr>
        <w:t>.-</w:t>
      </w:r>
      <w:proofErr w:type="gramEnd"/>
      <w:r w:rsidR="00E66576">
        <w:rPr>
          <w:rFonts w:ascii="Times New Roman" w:eastAsiaTheme="minorEastAsia" w:hAnsi="Times New Roman" w:cs="Times New Roman"/>
          <w:color w:val="000000"/>
          <w:sz w:val="24"/>
          <w:szCs w:val="24"/>
          <w:lang w:val="es-AR"/>
        </w:rPr>
        <w:t xml:space="preserve"> </w:t>
      </w:r>
    </w:p>
    <w:p w:rsidR="004437A4" w:rsidRDefault="00693822" w:rsidP="009B5608">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En el caso de la indivisión </w:t>
      </w:r>
      <w:proofErr w:type="spellStart"/>
      <w:r>
        <w:rPr>
          <w:rFonts w:ascii="Times New Roman" w:eastAsiaTheme="minorEastAsia" w:hAnsi="Times New Roman" w:cs="Times New Roman"/>
          <w:color w:val="000000"/>
          <w:sz w:val="24"/>
          <w:szCs w:val="24"/>
          <w:lang w:val="es-AR"/>
        </w:rPr>
        <w:t>postcomunitaria</w:t>
      </w:r>
      <w:proofErr w:type="spellEnd"/>
      <w:r>
        <w:rPr>
          <w:rFonts w:ascii="Times New Roman" w:eastAsiaTheme="minorEastAsia" w:hAnsi="Times New Roman" w:cs="Times New Roman"/>
          <w:color w:val="000000"/>
          <w:sz w:val="24"/>
          <w:szCs w:val="24"/>
          <w:lang w:val="es-AR"/>
        </w:rPr>
        <w:t xml:space="preserve">, se trata de un crédito </w:t>
      </w:r>
      <w:r w:rsidR="00D744CD">
        <w:rPr>
          <w:rFonts w:ascii="Times New Roman" w:eastAsiaTheme="minorEastAsia" w:hAnsi="Times New Roman" w:cs="Times New Roman"/>
          <w:color w:val="000000"/>
          <w:sz w:val="24"/>
          <w:szCs w:val="24"/>
          <w:lang w:val="es-AR"/>
        </w:rPr>
        <w:t>entre los comuneros cuyo pago puede ser satisfecho por compensación con la adjudicación de mayor hijuela a su acreedor</w:t>
      </w:r>
      <w:r w:rsidR="00E66576">
        <w:rPr>
          <w:rFonts w:ascii="Times New Roman" w:eastAsiaTheme="minorEastAsia" w:hAnsi="Times New Roman" w:cs="Times New Roman"/>
          <w:color w:val="000000"/>
          <w:sz w:val="24"/>
          <w:szCs w:val="24"/>
          <w:lang w:val="es-AR"/>
        </w:rPr>
        <w:t>/</w:t>
      </w:r>
      <w:r w:rsidR="00D744CD">
        <w:rPr>
          <w:rFonts w:ascii="Times New Roman" w:eastAsiaTheme="minorEastAsia" w:hAnsi="Times New Roman" w:cs="Times New Roman"/>
          <w:color w:val="000000"/>
          <w:sz w:val="24"/>
          <w:szCs w:val="24"/>
          <w:lang w:val="es-AR"/>
        </w:rPr>
        <w:t>a.</w:t>
      </w:r>
    </w:p>
    <w:p w:rsidR="00821717" w:rsidRDefault="00821717" w:rsidP="009B5608">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p>
    <w:p w:rsidR="00314AF1" w:rsidRPr="00D62547" w:rsidRDefault="00314AF1" w:rsidP="009B5608">
      <w:pPr>
        <w:widowControl w:val="0"/>
        <w:suppressAutoHyphens/>
        <w:autoSpaceDE w:val="0"/>
        <w:autoSpaceDN w:val="0"/>
        <w:adjustRightInd w:val="0"/>
        <w:spacing w:before="60" w:after="60" w:line="288" w:lineRule="auto"/>
        <w:jc w:val="both"/>
        <w:rPr>
          <w:rFonts w:ascii="Times New Roman" w:eastAsiaTheme="minorEastAsia" w:hAnsi="Times New Roman" w:cs="Times New Roman"/>
          <w:b/>
          <w:color w:val="000000"/>
          <w:sz w:val="24"/>
          <w:szCs w:val="24"/>
          <w:lang w:val="es-AR"/>
        </w:rPr>
      </w:pPr>
      <w:r w:rsidRPr="00D62547">
        <w:rPr>
          <w:rFonts w:ascii="Times New Roman" w:eastAsiaTheme="minorEastAsia" w:hAnsi="Times New Roman" w:cs="Times New Roman"/>
          <w:b/>
          <w:color w:val="000000"/>
          <w:sz w:val="24"/>
          <w:szCs w:val="24"/>
          <w:lang w:val="es-AR"/>
        </w:rPr>
        <w:t>5.- PACTOS CONVIVENCIALES</w:t>
      </w:r>
    </w:p>
    <w:p w:rsidR="00314AF1" w:rsidRDefault="00314AF1" w:rsidP="009B5608">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r>
        <w:rPr>
          <w:rFonts w:ascii="Times New Roman" w:eastAsiaTheme="minorEastAsia" w:hAnsi="Times New Roman" w:cs="Times New Roman"/>
          <w:color w:val="000000"/>
          <w:sz w:val="24"/>
          <w:szCs w:val="24"/>
          <w:lang w:val="es-AR"/>
        </w:rPr>
        <w:t xml:space="preserve">La autonomía de voluntad permite admitir la previsión </w:t>
      </w:r>
      <w:r w:rsidR="00AE59B4">
        <w:rPr>
          <w:rFonts w:ascii="Times New Roman" w:eastAsiaTheme="minorEastAsia" w:hAnsi="Times New Roman" w:cs="Times New Roman"/>
          <w:color w:val="000000"/>
          <w:sz w:val="24"/>
          <w:szCs w:val="24"/>
          <w:lang w:val="es-AR"/>
        </w:rPr>
        <w:t>entre</w:t>
      </w:r>
      <w:r w:rsidR="00743A93">
        <w:rPr>
          <w:rFonts w:ascii="Times New Roman" w:eastAsiaTheme="minorEastAsia" w:hAnsi="Times New Roman" w:cs="Times New Roman"/>
          <w:color w:val="000000"/>
          <w:sz w:val="24"/>
          <w:szCs w:val="24"/>
          <w:lang w:val="es-AR"/>
        </w:rPr>
        <w:t xml:space="preserve"> las partes de la eventual compensación económica de modo anticipado antes del cese, pero estará sujeto a que continúen la situación de dese</w:t>
      </w:r>
      <w:r w:rsidR="00AE59B4">
        <w:rPr>
          <w:rFonts w:ascii="Times New Roman" w:eastAsiaTheme="minorEastAsia" w:hAnsi="Times New Roman" w:cs="Times New Roman"/>
          <w:color w:val="000000"/>
          <w:sz w:val="24"/>
          <w:szCs w:val="24"/>
          <w:lang w:val="es-AR"/>
        </w:rPr>
        <w:t>quilibrio, ventajas/desventajas</w:t>
      </w:r>
      <w:r w:rsidR="00743A93">
        <w:rPr>
          <w:rFonts w:ascii="Times New Roman" w:eastAsiaTheme="minorEastAsia" w:hAnsi="Times New Roman" w:cs="Times New Roman"/>
          <w:color w:val="000000"/>
          <w:sz w:val="24"/>
          <w:szCs w:val="24"/>
          <w:lang w:val="es-AR"/>
        </w:rPr>
        <w:t xml:space="preserve"> causada en la unión </w:t>
      </w:r>
      <w:proofErr w:type="spellStart"/>
      <w:r w:rsidR="00743A93">
        <w:rPr>
          <w:rFonts w:ascii="Times New Roman" w:eastAsiaTheme="minorEastAsia" w:hAnsi="Times New Roman" w:cs="Times New Roman"/>
          <w:color w:val="000000"/>
          <w:sz w:val="24"/>
          <w:szCs w:val="24"/>
          <w:lang w:val="es-AR"/>
        </w:rPr>
        <w:t>conviven</w:t>
      </w:r>
      <w:r w:rsidR="00AE59B4">
        <w:rPr>
          <w:rFonts w:ascii="Times New Roman" w:eastAsiaTheme="minorEastAsia" w:hAnsi="Times New Roman" w:cs="Times New Roman"/>
          <w:color w:val="000000"/>
          <w:sz w:val="24"/>
          <w:szCs w:val="24"/>
          <w:lang w:val="es-AR"/>
        </w:rPr>
        <w:t>cial</w:t>
      </w:r>
      <w:proofErr w:type="spellEnd"/>
      <w:r w:rsidR="00AE59B4">
        <w:rPr>
          <w:rFonts w:ascii="Times New Roman" w:eastAsiaTheme="minorEastAsia" w:hAnsi="Times New Roman" w:cs="Times New Roman"/>
          <w:color w:val="000000"/>
          <w:sz w:val="24"/>
          <w:szCs w:val="24"/>
          <w:lang w:val="es-AR"/>
        </w:rPr>
        <w:t xml:space="preserve"> y su ruptura a ese momento. E</w:t>
      </w:r>
      <w:r w:rsidR="00743A93">
        <w:rPr>
          <w:rFonts w:ascii="Times New Roman" w:eastAsiaTheme="minorEastAsia" w:hAnsi="Times New Roman" w:cs="Times New Roman"/>
          <w:color w:val="000000"/>
          <w:sz w:val="24"/>
          <w:szCs w:val="24"/>
          <w:lang w:val="es-AR"/>
        </w:rPr>
        <w:t>s decir, tendrá efecto en tanto la situación de mantenga, y se trata de un compromiso de transmisión o constitución del derecho real en el futuro una vez cumplida la condición.</w:t>
      </w:r>
    </w:p>
    <w:p w:rsidR="003F5849" w:rsidRDefault="003F5849" w:rsidP="009B5608">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p>
    <w:p w:rsidR="003F5849" w:rsidRPr="0076208C" w:rsidRDefault="003F5849" w:rsidP="003F5849">
      <w:pPr>
        <w:widowControl w:val="0"/>
        <w:suppressAutoHyphens/>
        <w:autoSpaceDE w:val="0"/>
        <w:autoSpaceDN w:val="0"/>
        <w:adjustRightInd w:val="0"/>
        <w:spacing w:before="60" w:after="60" w:line="288" w:lineRule="auto"/>
        <w:jc w:val="both"/>
        <w:rPr>
          <w:rFonts w:ascii="Times New Roman" w:eastAsiaTheme="minorEastAsia" w:hAnsi="Times New Roman" w:cs="Times New Roman"/>
          <w:i/>
          <w:color w:val="000000"/>
          <w:sz w:val="24"/>
          <w:szCs w:val="24"/>
          <w:lang w:val="es-AR"/>
        </w:rPr>
      </w:pPr>
      <w:r w:rsidRPr="0047185C">
        <w:rPr>
          <w:rFonts w:ascii="Times New Roman" w:eastAsiaTheme="minorEastAsia" w:hAnsi="Times New Roman" w:cs="Times New Roman"/>
          <w:i/>
          <w:color w:val="000000"/>
          <w:sz w:val="24"/>
          <w:szCs w:val="24"/>
          <w:lang w:val="es-AR"/>
        </w:rPr>
        <w:lastRenderedPageBreak/>
        <w:t>“Nro.</w:t>
      </w:r>
      <w:proofErr w:type="gramStart"/>
      <w:r w:rsidRPr="0047185C">
        <w:rPr>
          <w:rFonts w:ascii="Times New Roman" w:eastAsiaTheme="minorEastAsia" w:hAnsi="Times New Roman" w:cs="Times New Roman"/>
          <w:i/>
          <w:color w:val="000000"/>
          <w:sz w:val="24"/>
          <w:szCs w:val="24"/>
          <w:lang w:val="es-AR"/>
        </w:rPr>
        <w:t xml:space="preserve"> ..</w:t>
      </w:r>
      <w:proofErr w:type="gramEnd"/>
      <w:r w:rsidR="0027011D">
        <w:rPr>
          <w:rFonts w:ascii="Times New Roman" w:eastAsiaTheme="minorEastAsia" w:hAnsi="Times New Roman" w:cs="Times New Roman"/>
          <w:i/>
          <w:color w:val="000000"/>
          <w:sz w:val="24"/>
          <w:szCs w:val="24"/>
          <w:lang w:val="es-AR"/>
        </w:rPr>
        <w:t>PACTO CONVIVENCIAL:</w:t>
      </w:r>
      <w:r w:rsidRPr="0047185C">
        <w:rPr>
          <w:rFonts w:ascii="Times New Roman" w:eastAsiaTheme="minorEastAsia" w:hAnsi="Times New Roman" w:cs="Times New Roman"/>
          <w:i/>
          <w:color w:val="000000"/>
          <w:sz w:val="24"/>
          <w:szCs w:val="24"/>
          <w:lang w:val="es-AR"/>
        </w:rPr>
        <w:t xml:space="preserve"> </w:t>
      </w:r>
      <w:r>
        <w:rPr>
          <w:rFonts w:ascii="Times New Roman" w:eastAsiaTheme="minorEastAsia" w:hAnsi="Times New Roman" w:cs="Times New Roman"/>
          <w:i/>
          <w:color w:val="000000"/>
          <w:sz w:val="24"/>
          <w:szCs w:val="24"/>
          <w:lang w:val="es-AR"/>
        </w:rPr>
        <w:t>ABC</w:t>
      </w:r>
      <w:r w:rsidR="0027011D">
        <w:rPr>
          <w:rFonts w:ascii="Times New Roman" w:eastAsiaTheme="minorEastAsia" w:hAnsi="Times New Roman" w:cs="Times New Roman"/>
          <w:i/>
          <w:color w:val="000000"/>
          <w:sz w:val="24"/>
          <w:szCs w:val="24"/>
          <w:lang w:val="es-AR"/>
        </w:rPr>
        <w:t xml:space="preserve"> con DEF</w:t>
      </w:r>
      <w:r w:rsidRPr="0047185C">
        <w:rPr>
          <w:rFonts w:ascii="Times New Roman" w:eastAsiaTheme="minorEastAsia" w:hAnsi="Times New Roman" w:cs="Times New Roman"/>
          <w:i/>
          <w:color w:val="000000"/>
          <w:sz w:val="24"/>
          <w:szCs w:val="24"/>
          <w:lang w:val="es-AR"/>
        </w:rPr>
        <w:t>.- En la Ciudad y Partido de Lanús, Provincia de Buenos Aires, República Argentina, a ocho de junio d</w:t>
      </w:r>
      <w:r>
        <w:rPr>
          <w:rFonts w:ascii="Times New Roman" w:eastAsiaTheme="minorEastAsia" w:hAnsi="Times New Roman" w:cs="Times New Roman"/>
          <w:i/>
          <w:color w:val="000000"/>
          <w:sz w:val="24"/>
          <w:szCs w:val="24"/>
          <w:lang w:val="es-AR"/>
        </w:rPr>
        <w:t xml:space="preserve">e dos mil </w:t>
      </w:r>
      <w:proofErr w:type="spellStart"/>
      <w:r>
        <w:rPr>
          <w:rFonts w:ascii="Times New Roman" w:eastAsiaTheme="minorEastAsia" w:hAnsi="Times New Roman" w:cs="Times New Roman"/>
          <w:i/>
          <w:color w:val="000000"/>
          <w:sz w:val="24"/>
          <w:szCs w:val="24"/>
          <w:lang w:val="es-AR"/>
        </w:rPr>
        <w:t>veintidos</w:t>
      </w:r>
      <w:proofErr w:type="spellEnd"/>
      <w:r>
        <w:rPr>
          <w:rFonts w:ascii="Times New Roman" w:eastAsiaTheme="minorEastAsia" w:hAnsi="Times New Roman" w:cs="Times New Roman"/>
          <w:i/>
          <w:color w:val="000000"/>
          <w:sz w:val="24"/>
          <w:szCs w:val="24"/>
          <w:lang w:val="es-AR"/>
        </w:rPr>
        <w:t xml:space="preserve">, ante </w:t>
      </w:r>
      <w:proofErr w:type="spellStart"/>
      <w:r>
        <w:rPr>
          <w:rFonts w:ascii="Times New Roman" w:eastAsiaTheme="minorEastAsia" w:hAnsi="Times New Roman" w:cs="Times New Roman"/>
          <w:i/>
          <w:color w:val="000000"/>
          <w:sz w:val="24"/>
          <w:szCs w:val="24"/>
          <w:lang w:val="es-AR"/>
        </w:rPr>
        <w:t>mi</w:t>
      </w:r>
      <w:proofErr w:type="spellEnd"/>
      <w:r>
        <w:rPr>
          <w:rFonts w:ascii="Times New Roman" w:eastAsiaTheme="minorEastAsia" w:hAnsi="Times New Roman" w:cs="Times New Roman"/>
          <w:i/>
          <w:color w:val="000000"/>
          <w:sz w:val="24"/>
          <w:szCs w:val="24"/>
          <w:lang w:val="es-AR"/>
        </w:rPr>
        <w:t xml:space="preserve">, . . . . . . , comparecen . . . . . . .   </w:t>
      </w:r>
      <w:r w:rsidRPr="00166708">
        <w:rPr>
          <w:rFonts w:ascii="Times New Roman" w:hAnsi="Times New Roman" w:cs="Times New Roman"/>
          <w:i/>
          <w:iCs/>
          <w:kern w:val="2"/>
          <w:sz w:val="24"/>
          <w:szCs w:val="24"/>
          <w:lang w:val="es-AR"/>
        </w:rPr>
        <w:t xml:space="preserve">Justifican sus identidades con sus documentos nacionales de identidad que en copia autenticada agrego a la presente, en los términos del artículo 306 inciso a) del Código Civil y </w:t>
      </w:r>
      <w:proofErr w:type="gramStart"/>
      <w:r w:rsidRPr="00166708">
        <w:rPr>
          <w:rFonts w:ascii="Times New Roman" w:hAnsi="Times New Roman" w:cs="Times New Roman"/>
          <w:i/>
          <w:iCs/>
          <w:kern w:val="2"/>
          <w:sz w:val="24"/>
          <w:szCs w:val="24"/>
          <w:lang w:val="es-AR"/>
        </w:rPr>
        <w:t>Comercial.-</w:t>
      </w:r>
      <w:proofErr w:type="gramEnd"/>
      <w:r w:rsidRPr="00166708">
        <w:rPr>
          <w:rFonts w:ascii="Times New Roman" w:hAnsi="Times New Roman" w:cs="Times New Roman"/>
          <w:i/>
          <w:iCs/>
          <w:kern w:val="2"/>
          <w:sz w:val="24"/>
          <w:szCs w:val="24"/>
          <w:lang w:val="es-AR"/>
        </w:rPr>
        <w:t xml:space="preserve"> De la audiencia notarial surge su aptitud para entender y querer la naturaleza del acto.- </w:t>
      </w:r>
      <w:r w:rsidRPr="0071654B">
        <w:rPr>
          <w:rFonts w:ascii="Times New Roman" w:hAnsi="Times New Roman" w:cs="Times New Roman"/>
          <w:i/>
          <w:iCs/>
          <w:sz w:val="24"/>
          <w:szCs w:val="24"/>
          <w:lang w:val="es-MX"/>
        </w:rPr>
        <w:t>Intervienen por si.- Requieren de forma notarial a sus declaraciones que interpreto y redacto en los capítulos y artículos siguientes:</w:t>
      </w:r>
      <w:r w:rsidR="00AE59B4">
        <w:rPr>
          <w:rFonts w:ascii="Times New Roman" w:hAnsi="Times New Roman" w:cs="Times New Roman"/>
          <w:i/>
          <w:iCs/>
          <w:sz w:val="24"/>
          <w:szCs w:val="24"/>
          <w:lang w:val="es-MX"/>
        </w:rPr>
        <w:t xml:space="preserve"> CAPTITULO I -</w:t>
      </w:r>
      <w:r>
        <w:rPr>
          <w:rFonts w:ascii="Times New Roman" w:hAnsi="Times New Roman" w:cs="Times New Roman"/>
          <w:i/>
          <w:iCs/>
          <w:sz w:val="24"/>
          <w:szCs w:val="24"/>
          <w:lang w:val="es-MX"/>
        </w:rPr>
        <w:t xml:space="preserve">. . . . </w:t>
      </w:r>
      <w:r>
        <w:rPr>
          <w:rFonts w:ascii="Times New Roman" w:eastAsiaTheme="minorEastAsia" w:hAnsi="Times New Roman" w:cs="Times New Roman"/>
          <w:i/>
          <w:color w:val="000000"/>
          <w:sz w:val="24"/>
          <w:szCs w:val="24"/>
          <w:lang w:val="es-AR"/>
        </w:rPr>
        <w:t>CAPIT</w:t>
      </w:r>
      <w:r w:rsidRPr="0047185C">
        <w:rPr>
          <w:rFonts w:ascii="Times New Roman" w:eastAsiaTheme="minorEastAsia" w:hAnsi="Times New Roman" w:cs="Times New Roman"/>
          <w:i/>
          <w:color w:val="000000"/>
          <w:sz w:val="24"/>
          <w:szCs w:val="24"/>
          <w:lang w:val="es-AR"/>
        </w:rPr>
        <w:t>ULO I</w:t>
      </w:r>
      <w:r w:rsidR="00AE59B4">
        <w:rPr>
          <w:rFonts w:ascii="Times New Roman" w:eastAsiaTheme="minorEastAsia" w:hAnsi="Times New Roman" w:cs="Times New Roman"/>
          <w:i/>
          <w:color w:val="000000"/>
          <w:sz w:val="24"/>
          <w:szCs w:val="24"/>
          <w:lang w:val="es-AR"/>
        </w:rPr>
        <w:t>I</w:t>
      </w:r>
      <w:r w:rsidRPr="0047185C">
        <w:rPr>
          <w:rFonts w:ascii="Times New Roman" w:eastAsiaTheme="minorEastAsia" w:hAnsi="Times New Roman" w:cs="Times New Roman"/>
          <w:i/>
          <w:color w:val="000000"/>
          <w:sz w:val="24"/>
          <w:szCs w:val="24"/>
          <w:lang w:val="es-AR"/>
        </w:rPr>
        <w:t xml:space="preserve"> </w:t>
      </w:r>
      <w:r>
        <w:rPr>
          <w:rFonts w:ascii="Times New Roman" w:eastAsiaTheme="minorEastAsia" w:hAnsi="Times New Roman" w:cs="Times New Roman"/>
          <w:i/>
          <w:color w:val="000000"/>
          <w:sz w:val="24"/>
          <w:szCs w:val="24"/>
          <w:lang w:val="es-AR"/>
        </w:rPr>
        <w:t>–</w:t>
      </w:r>
      <w:r w:rsidRPr="0047185C">
        <w:rPr>
          <w:rFonts w:ascii="Times New Roman" w:eastAsiaTheme="minorEastAsia" w:hAnsi="Times New Roman" w:cs="Times New Roman"/>
          <w:i/>
          <w:color w:val="000000"/>
          <w:sz w:val="24"/>
          <w:szCs w:val="24"/>
          <w:lang w:val="es-AR"/>
        </w:rPr>
        <w:t xml:space="preserve"> </w:t>
      </w:r>
      <w:r>
        <w:rPr>
          <w:rFonts w:ascii="Times New Roman" w:eastAsiaTheme="minorEastAsia" w:hAnsi="Times New Roman" w:cs="Times New Roman"/>
          <w:i/>
          <w:color w:val="000000"/>
          <w:sz w:val="24"/>
          <w:szCs w:val="24"/>
          <w:lang w:val="es-AR"/>
        </w:rPr>
        <w:t>COMPENSACION ECONCOMICA - PRIMERO: Las partes han hecho una evaluación de los roles que cada uno lleva adelante en el proyecto familiar de vida en común, tanto dentro como fuera del hogar, y sus consecuencia patrimoniales para el caso de rup</w:t>
      </w:r>
      <w:r w:rsidR="0043261B">
        <w:rPr>
          <w:rFonts w:ascii="Times New Roman" w:eastAsiaTheme="minorEastAsia" w:hAnsi="Times New Roman" w:cs="Times New Roman"/>
          <w:i/>
          <w:color w:val="000000"/>
          <w:sz w:val="24"/>
          <w:szCs w:val="24"/>
          <w:lang w:val="es-AR"/>
        </w:rPr>
        <w:t>t</w:t>
      </w:r>
      <w:r>
        <w:rPr>
          <w:rFonts w:ascii="Times New Roman" w:eastAsiaTheme="minorEastAsia" w:hAnsi="Times New Roman" w:cs="Times New Roman"/>
          <w:i/>
          <w:color w:val="000000"/>
          <w:sz w:val="24"/>
          <w:szCs w:val="24"/>
          <w:lang w:val="es-AR"/>
        </w:rPr>
        <w:t xml:space="preserve">ura, en que han elegido que ABC se dedica principalmente a la dirección y atención de las tareas del hogar, sin perjuicio de la </w:t>
      </w:r>
      <w:r w:rsidR="00E70A63">
        <w:rPr>
          <w:rFonts w:ascii="Times New Roman" w:eastAsiaTheme="minorEastAsia" w:hAnsi="Times New Roman" w:cs="Times New Roman"/>
          <w:i/>
          <w:color w:val="000000"/>
          <w:sz w:val="24"/>
          <w:szCs w:val="24"/>
          <w:lang w:val="es-AR"/>
        </w:rPr>
        <w:t>ayuda de personal al efecto</w:t>
      </w:r>
      <w:r>
        <w:rPr>
          <w:rFonts w:ascii="Times New Roman" w:eastAsiaTheme="minorEastAsia" w:hAnsi="Times New Roman" w:cs="Times New Roman"/>
          <w:i/>
          <w:color w:val="000000"/>
          <w:sz w:val="24"/>
          <w:szCs w:val="24"/>
          <w:lang w:val="es-AR"/>
        </w:rPr>
        <w:t>, la crianza de los hijos y en especial de su hija menor con dificultade</w:t>
      </w:r>
      <w:r w:rsidR="00E70A63">
        <w:rPr>
          <w:rFonts w:ascii="Times New Roman" w:eastAsiaTheme="minorEastAsia" w:hAnsi="Times New Roman" w:cs="Times New Roman"/>
          <w:i/>
          <w:color w:val="000000"/>
          <w:sz w:val="24"/>
          <w:szCs w:val="24"/>
          <w:lang w:val="es-AR"/>
        </w:rPr>
        <w:t>s de aprendizaje, lo que provoca</w:t>
      </w:r>
      <w:r>
        <w:rPr>
          <w:rFonts w:ascii="Times New Roman" w:eastAsiaTheme="minorEastAsia" w:hAnsi="Times New Roman" w:cs="Times New Roman"/>
          <w:i/>
          <w:color w:val="000000"/>
          <w:sz w:val="24"/>
          <w:szCs w:val="24"/>
          <w:lang w:val="es-AR"/>
        </w:rPr>
        <w:t xml:space="preserve"> que pese a tener un título uni</w:t>
      </w:r>
      <w:r w:rsidR="00E70A63">
        <w:rPr>
          <w:rFonts w:ascii="Times New Roman" w:eastAsiaTheme="minorEastAsia" w:hAnsi="Times New Roman" w:cs="Times New Roman"/>
          <w:i/>
          <w:color w:val="000000"/>
          <w:sz w:val="24"/>
          <w:szCs w:val="24"/>
          <w:lang w:val="es-AR"/>
        </w:rPr>
        <w:t>versitario de . . . ., solo pude</w:t>
      </w:r>
      <w:r>
        <w:rPr>
          <w:rFonts w:ascii="Times New Roman" w:eastAsiaTheme="minorEastAsia" w:hAnsi="Times New Roman" w:cs="Times New Roman"/>
          <w:i/>
          <w:color w:val="000000"/>
          <w:sz w:val="24"/>
          <w:szCs w:val="24"/>
          <w:lang w:val="es-AR"/>
        </w:rPr>
        <w:t xml:space="preserve"> ejercer la docencia en colegios secundarios en horarios limitados, </w:t>
      </w:r>
      <w:r w:rsidR="00E70A63">
        <w:rPr>
          <w:rFonts w:ascii="Times New Roman" w:eastAsiaTheme="minorEastAsia" w:hAnsi="Times New Roman" w:cs="Times New Roman"/>
          <w:i/>
          <w:color w:val="000000"/>
          <w:sz w:val="24"/>
          <w:szCs w:val="24"/>
          <w:lang w:val="es-AR"/>
        </w:rPr>
        <w:t xml:space="preserve">que </w:t>
      </w:r>
      <w:r>
        <w:rPr>
          <w:rFonts w:ascii="Times New Roman" w:eastAsiaTheme="minorEastAsia" w:hAnsi="Times New Roman" w:cs="Times New Roman"/>
          <w:i/>
          <w:color w:val="000000"/>
          <w:sz w:val="24"/>
          <w:szCs w:val="24"/>
          <w:lang w:val="es-AR"/>
        </w:rPr>
        <w:t>le limita</w:t>
      </w:r>
      <w:r w:rsidR="00E70A63">
        <w:rPr>
          <w:rFonts w:ascii="Times New Roman" w:eastAsiaTheme="minorEastAsia" w:hAnsi="Times New Roman" w:cs="Times New Roman"/>
          <w:i/>
          <w:color w:val="000000"/>
          <w:sz w:val="24"/>
          <w:szCs w:val="24"/>
          <w:lang w:val="es-AR"/>
        </w:rPr>
        <w:t>ría</w:t>
      </w:r>
      <w:r>
        <w:rPr>
          <w:rFonts w:ascii="Times New Roman" w:eastAsiaTheme="minorEastAsia" w:hAnsi="Times New Roman" w:cs="Times New Roman"/>
          <w:i/>
          <w:color w:val="000000"/>
          <w:sz w:val="24"/>
          <w:szCs w:val="24"/>
          <w:lang w:val="es-AR"/>
        </w:rPr>
        <w:t xml:space="preserve"> la posibilidad de acceder a un empleo </w:t>
      </w:r>
      <w:r w:rsidR="00E70A63">
        <w:rPr>
          <w:rFonts w:ascii="Times New Roman" w:eastAsiaTheme="minorEastAsia" w:hAnsi="Times New Roman" w:cs="Times New Roman"/>
          <w:i/>
          <w:color w:val="000000"/>
          <w:sz w:val="24"/>
          <w:szCs w:val="24"/>
          <w:lang w:val="es-AR"/>
        </w:rPr>
        <w:t xml:space="preserve">en el futuro, </w:t>
      </w:r>
      <w:r>
        <w:rPr>
          <w:rFonts w:ascii="Times New Roman" w:eastAsiaTheme="minorEastAsia" w:hAnsi="Times New Roman" w:cs="Times New Roman"/>
          <w:i/>
          <w:color w:val="000000"/>
          <w:sz w:val="24"/>
          <w:szCs w:val="24"/>
          <w:lang w:val="es-AR"/>
        </w:rPr>
        <w:t xml:space="preserve">para el que se requiere no solo el título oportunamente obtenido sino además la experiencia propia de su edad; y el rol de  DEF no solo </w:t>
      </w:r>
      <w:r w:rsidR="00E70A63">
        <w:rPr>
          <w:rFonts w:ascii="Times New Roman" w:eastAsiaTheme="minorEastAsia" w:hAnsi="Times New Roman" w:cs="Times New Roman"/>
          <w:i/>
          <w:color w:val="000000"/>
          <w:sz w:val="24"/>
          <w:szCs w:val="24"/>
          <w:lang w:val="es-AR"/>
        </w:rPr>
        <w:t xml:space="preserve">le permite </w:t>
      </w:r>
      <w:r>
        <w:rPr>
          <w:rFonts w:ascii="Times New Roman" w:eastAsiaTheme="minorEastAsia" w:hAnsi="Times New Roman" w:cs="Times New Roman"/>
          <w:i/>
          <w:color w:val="000000"/>
          <w:sz w:val="24"/>
          <w:szCs w:val="24"/>
          <w:lang w:val="es-AR"/>
        </w:rPr>
        <w:t xml:space="preserve">continuar su actividad laboral en programación y desarrollos informáticos, sino además </w:t>
      </w:r>
      <w:r w:rsidR="00E70A63">
        <w:rPr>
          <w:rFonts w:ascii="Times New Roman" w:eastAsiaTheme="minorEastAsia" w:hAnsi="Times New Roman" w:cs="Times New Roman"/>
          <w:i/>
          <w:color w:val="000000"/>
          <w:sz w:val="24"/>
          <w:szCs w:val="24"/>
          <w:lang w:val="es-AR"/>
        </w:rPr>
        <w:t xml:space="preserve">pudo </w:t>
      </w:r>
      <w:r>
        <w:rPr>
          <w:rFonts w:ascii="Times New Roman" w:eastAsiaTheme="minorEastAsia" w:hAnsi="Times New Roman" w:cs="Times New Roman"/>
          <w:i/>
          <w:color w:val="000000"/>
          <w:sz w:val="24"/>
          <w:szCs w:val="24"/>
          <w:lang w:val="es-AR"/>
        </w:rPr>
        <w:t xml:space="preserve">concluir sus estudios de ingenio informáticos, y hoy ejercer el cargo de director de </w:t>
      </w:r>
      <w:proofErr w:type="spellStart"/>
      <w:r>
        <w:rPr>
          <w:rFonts w:ascii="Times New Roman" w:eastAsiaTheme="minorEastAsia" w:hAnsi="Times New Roman" w:cs="Times New Roman"/>
          <w:i/>
          <w:color w:val="000000"/>
          <w:sz w:val="24"/>
          <w:szCs w:val="24"/>
          <w:lang w:val="es-AR"/>
        </w:rPr>
        <w:t>cyberseguridad</w:t>
      </w:r>
      <w:proofErr w:type="spellEnd"/>
      <w:r>
        <w:rPr>
          <w:rFonts w:ascii="Times New Roman" w:eastAsiaTheme="minorEastAsia" w:hAnsi="Times New Roman" w:cs="Times New Roman"/>
          <w:i/>
          <w:color w:val="000000"/>
          <w:sz w:val="24"/>
          <w:szCs w:val="24"/>
          <w:lang w:val="es-AR"/>
        </w:rPr>
        <w:t xml:space="preserve"> de la empresa.- </w:t>
      </w:r>
      <w:r w:rsidR="00E70A63">
        <w:rPr>
          <w:rFonts w:ascii="Times New Roman" w:eastAsiaTheme="minorEastAsia" w:hAnsi="Times New Roman" w:cs="Times New Roman"/>
          <w:i/>
          <w:color w:val="000000"/>
          <w:sz w:val="24"/>
          <w:szCs w:val="24"/>
          <w:lang w:val="es-AR"/>
        </w:rPr>
        <w:t>SEGUNDO: Los comparecientes reconocen que de tales circunstancias resultará un previsible y manifiesto desequilibro y empeoramiento de la situación económica</w:t>
      </w:r>
      <w:r w:rsidR="0043261B">
        <w:rPr>
          <w:rFonts w:ascii="Times New Roman" w:eastAsiaTheme="minorEastAsia" w:hAnsi="Times New Roman" w:cs="Times New Roman"/>
          <w:i/>
          <w:color w:val="000000"/>
          <w:sz w:val="24"/>
          <w:szCs w:val="24"/>
          <w:lang w:val="es-AR"/>
        </w:rPr>
        <w:t xml:space="preserve"> de</w:t>
      </w:r>
      <w:r w:rsidR="00E70A63">
        <w:rPr>
          <w:rFonts w:ascii="Times New Roman" w:eastAsiaTheme="minorEastAsia" w:hAnsi="Times New Roman" w:cs="Times New Roman"/>
          <w:i/>
          <w:color w:val="000000"/>
          <w:sz w:val="24"/>
          <w:szCs w:val="24"/>
          <w:lang w:val="es-AR"/>
        </w:rPr>
        <w:t xml:space="preserve"> ABC para afrontar su vida posterior ante una eventual ruptura de la unión </w:t>
      </w:r>
      <w:proofErr w:type="spellStart"/>
      <w:r w:rsidR="00E70A63">
        <w:rPr>
          <w:rFonts w:ascii="Times New Roman" w:eastAsiaTheme="minorEastAsia" w:hAnsi="Times New Roman" w:cs="Times New Roman"/>
          <w:i/>
          <w:color w:val="000000"/>
          <w:sz w:val="24"/>
          <w:szCs w:val="24"/>
          <w:lang w:val="es-AR"/>
        </w:rPr>
        <w:t>convivencial</w:t>
      </w:r>
      <w:proofErr w:type="spellEnd"/>
      <w:r w:rsidR="00E70A63">
        <w:rPr>
          <w:rFonts w:ascii="Times New Roman" w:eastAsiaTheme="minorEastAsia" w:hAnsi="Times New Roman" w:cs="Times New Roman"/>
          <w:i/>
          <w:color w:val="000000"/>
          <w:sz w:val="24"/>
          <w:szCs w:val="24"/>
          <w:lang w:val="es-AR"/>
        </w:rPr>
        <w:t xml:space="preserve"> causada en los roles asumidos en esta, frente a la situación que mantendrá DEF.- </w:t>
      </w:r>
      <w:r>
        <w:rPr>
          <w:rFonts w:ascii="Times New Roman" w:eastAsiaTheme="minorEastAsia" w:hAnsi="Times New Roman" w:cs="Times New Roman"/>
          <w:i/>
          <w:color w:val="000000"/>
          <w:sz w:val="24"/>
          <w:szCs w:val="24"/>
          <w:lang w:val="es-AR"/>
        </w:rPr>
        <w:t xml:space="preserve">TERCERO: </w:t>
      </w:r>
      <w:r w:rsidR="00E70A63">
        <w:rPr>
          <w:rFonts w:ascii="Times New Roman" w:eastAsiaTheme="minorEastAsia" w:hAnsi="Times New Roman" w:cs="Times New Roman"/>
          <w:i/>
          <w:color w:val="000000"/>
          <w:sz w:val="24"/>
          <w:szCs w:val="24"/>
          <w:lang w:val="es-AR"/>
        </w:rPr>
        <w:t xml:space="preserve">A fin de mantener la igualdad entre ellos al momento de la eventual ruptura, las partes acuerdan </w:t>
      </w:r>
      <w:r w:rsidR="00AE59B4">
        <w:rPr>
          <w:rFonts w:ascii="Times New Roman" w:eastAsiaTheme="minorEastAsia" w:hAnsi="Times New Roman" w:cs="Times New Roman"/>
          <w:i/>
          <w:color w:val="000000"/>
          <w:sz w:val="24"/>
          <w:szCs w:val="24"/>
          <w:lang w:val="es-AR"/>
        </w:rPr>
        <w:t xml:space="preserve">que </w:t>
      </w:r>
      <w:r w:rsidR="00E70A63">
        <w:rPr>
          <w:rFonts w:ascii="Times New Roman" w:eastAsiaTheme="minorEastAsia" w:hAnsi="Times New Roman" w:cs="Times New Roman"/>
          <w:i/>
          <w:color w:val="000000"/>
          <w:sz w:val="24"/>
          <w:szCs w:val="24"/>
          <w:lang w:val="es-AR"/>
        </w:rPr>
        <w:t xml:space="preserve">en caso de producirse el cese de la unión </w:t>
      </w:r>
      <w:proofErr w:type="spellStart"/>
      <w:r w:rsidR="00E70A63">
        <w:rPr>
          <w:rFonts w:ascii="Times New Roman" w:eastAsiaTheme="minorEastAsia" w:hAnsi="Times New Roman" w:cs="Times New Roman"/>
          <w:i/>
          <w:color w:val="000000"/>
          <w:sz w:val="24"/>
          <w:szCs w:val="24"/>
          <w:lang w:val="es-AR"/>
        </w:rPr>
        <w:t>convivencial</w:t>
      </w:r>
      <w:proofErr w:type="spellEnd"/>
      <w:r w:rsidR="00AE59B4">
        <w:rPr>
          <w:rFonts w:ascii="Times New Roman" w:eastAsiaTheme="minorEastAsia" w:hAnsi="Times New Roman" w:cs="Times New Roman"/>
          <w:i/>
          <w:color w:val="000000"/>
          <w:sz w:val="24"/>
          <w:szCs w:val="24"/>
          <w:lang w:val="es-AR"/>
        </w:rPr>
        <w:t xml:space="preserve">, </w:t>
      </w:r>
      <w:r w:rsidR="00E70A63">
        <w:rPr>
          <w:rFonts w:ascii="Times New Roman" w:eastAsiaTheme="minorEastAsia" w:hAnsi="Times New Roman" w:cs="Times New Roman"/>
          <w:i/>
          <w:color w:val="000000"/>
          <w:sz w:val="24"/>
          <w:szCs w:val="24"/>
          <w:lang w:val="es-AR"/>
        </w:rPr>
        <w:t>DEF deberá a ABC una com</w:t>
      </w:r>
      <w:r w:rsidR="00AE59B4">
        <w:rPr>
          <w:rFonts w:ascii="Times New Roman" w:eastAsiaTheme="minorEastAsia" w:hAnsi="Times New Roman" w:cs="Times New Roman"/>
          <w:i/>
          <w:color w:val="000000"/>
          <w:sz w:val="24"/>
          <w:szCs w:val="24"/>
          <w:lang w:val="es-AR"/>
        </w:rPr>
        <w:t xml:space="preserve">pensación económica </w:t>
      </w:r>
      <w:r w:rsidR="00E70A63">
        <w:rPr>
          <w:rFonts w:ascii="Times New Roman" w:eastAsiaTheme="minorEastAsia" w:hAnsi="Times New Roman" w:cs="Times New Roman"/>
          <w:i/>
          <w:color w:val="000000"/>
          <w:sz w:val="24"/>
          <w:szCs w:val="24"/>
          <w:lang w:val="es-AR"/>
        </w:rPr>
        <w:t xml:space="preserve">en los </w:t>
      </w:r>
      <w:r w:rsidR="0002795E">
        <w:rPr>
          <w:rFonts w:ascii="Times New Roman" w:eastAsiaTheme="minorEastAsia" w:hAnsi="Times New Roman" w:cs="Times New Roman"/>
          <w:i/>
          <w:color w:val="000000"/>
          <w:sz w:val="24"/>
          <w:szCs w:val="24"/>
          <w:lang w:val="es-AR"/>
        </w:rPr>
        <w:t xml:space="preserve">términos de los artículos 524 y 252 del Código Civil y Comercial de la Nación, equivalente </w:t>
      </w:r>
      <w:r w:rsidR="00E70A63">
        <w:rPr>
          <w:rFonts w:ascii="Times New Roman" w:eastAsiaTheme="minorEastAsia" w:hAnsi="Times New Roman" w:cs="Times New Roman"/>
          <w:i/>
          <w:color w:val="000000"/>
          <w:sz w:val="24"/>
          <w:szCs w:val="24"/>
          <w:lang w:val="es-AR"/>
        </w:rPr>
        <w:t xml:space="preserve">al valor del </w:t>
      </w:r>
      <w:r w:rsidR="0002795E">
        <w:rPr>
          <w:rFonts w:ascii="Times New Roman" w:eastAsiaTheme="minorEastAsia" w:hAnsi="Times New Roman" w:cs="Times New Roman"/>
          <w:i/>
          <w:color w:val="000000"/>
          <w:sz w:val="24"/>
          <w:szCs w:val="24"/>
          <w:lang w:val="es-AR"/>
        </w:rPr>
        <w:t>inmueble</w:t>
      </w:r>
      <w:r w:rsidR="00E70A63">
        <w:rPr>
          <w:rFonts w:ascii="Times New Roman" w:eastAsiaTheme="minorEastAsia" w:hAnsi="Times New Roman" w:cs="Times New Roman"/>
          <w:i/>
          <w:color w:val="000000"/>
          <w:sz w:val="24"/>
          <w:szCs w:val="24"/>
          <w:lang w:val="es-AR"/>
        </w:rPr>
        <w:t xml:space="preserve"> del inmueble</w:t>
      </w:r>
      <w:r w:rsidR="0002795E">
        <w:rPr>
          <w:rFonts w:ascii="Times New Roman" w:eastAsiaTheme="minorEastAsia" w:hAnsi="Times New Roman" w:cs="Times New Roman"/>
          <w:i/>
          <w:color w:val="000000"/>
          <w:sz w:val="24"/>
          <w:szCs w:val="24"/>
          <w:lang w:val="es-AR"/>
        </w:rPr>
        <w:t xml:space="preserve"> de</w:t>
      </w:r>
      <w:r w:rsidR="00E70A63">
        <w:rPr>
          <w:rFonts w:ascii="Times New Roman" w:eastAsiaTheme="minorEastAsia" w:hAnsi="Times New Roman" w:cs="Times New Roman"/>
          <w:i/>
          <w:color w:val="000000"/>
          <w:sz w:val="24"/>
          <w:szCs w:val="24"/>
          <w:lang w:val="es-AR"/>
        </w:rPr>
        <w:t xml:space="preserve"> propiedad</w:t>
      </w:r>
      <w:r w:rsidR="0002795E">
        <w:rPr>
          <w:rFonts w:ascii="Times New Roman" w:eastAsiaTheme="minorEastAsia" w:hAnsi="Times New Roman" w:cs="Times New Roman"/>
          <w:i/>
          <w:color w:val="000000"/>
          <w:sz w:val="24"/>
          <w:szCs w:val="24"/>
          <w:lang w:val="es-AR"/>
        </w:rPr>
        <w:t xml:space="preserve"> DEF </w:t>
      </w:r>
      <w:r w:rsidR="00E70A63">
        <w:rPr>
          <w:rFonts w:ascii="Times New Roman" w:eastAsiaTheme="minorEastAsia" w:hAnsi="Times New Roman" w:cs="Times New Roman"/>
          <w:i/>
          <w:color w:val="000000"/>
          <w:sz w:val="24"/>
          <w:szCs w:val="24"/>
          <w:lang w:val="es-AR"/>
        </w:rPr>
        <w:t>, sede actual de la vivienda familiar, sito . . .</w:t>
      </w:r>
      <w:r w:rsidR="0002795E">
        <w:rPr>
          <w:rFonts w:ascii="Times New Roman" w:eastAsiaTheme="minorEastAsia" w:hAnsi="Times New Roman" w:cs="Times New Roman"/>
          <w:i/>
          <w:color w:val="000000"/>
          <w:sz w:val="24"/>
          <w:szCs w:val="24"/>
          <w:lang w:val="es-AR"/>
        </w:rPr>
        <w:t xml:space="preserve"> . . .- CUARTO: El señor DEF se compromete a transmitir</w:t>
      </w:r>
      <w:r w:rsidR="00E70A63">
        <w:rPr>
          <w:rFonts w:ascii="Times New Roman" w:eastAsiaTheme="minorEastAsia" w:hAnsi="Times New Roman" w:cs="Times New Roman"/>
          <w:i/>
          <w:color w:val="000000"/>
          <w:sz w:val="24"/>
          <w:szCs w:val="24"/>
          <w:lang w:val="es-AR"/>
        </w:rPr>
        <w:t xml:space="preserve"> en pago </w:t>
      </w:r>
      <w:r w:rsidR="0002795E">
        <w:rPr>
          <w:rFonts w:ascii="Times New Roman" w:eastAsiaTheme="minorEastAsia" w:hAnsi="Times New Roman" w:cs="Times New Roman"/>
          <w:i/>
          <w:color w:val="000000"/>
          <w:sz w:val="24"/>
          <w:szCs w:val="24"/>
          <w:lang w:val="es-AR"/>
        </w:rPr>
        <w:t>de la compensación económica del artículo precedente</w:t>
      </w:r>
      <w:r w:rsidR="00AE59B4">
        <w:rPr>
          <w:rFonts w:ascii="Times New Roman" w:eastAsiaTheme="minorEastAsia" w:hAnsi="Times New Roman" w:cs="Times New Roman"/>
          <w:i/>
          <w:color w:val="000000"/>
          <w:sz w:val="24"/>
          <w:szCs w:val="24"/>
          <w:lang w:val="es-AR"/>
        </w:rPr>
        <w:t xml:space="preserve"> a ABC</w:t>
      </w:r>
      <w:r w:rsidR="0002795E">
        <w:rPr>
          <w:rFonts w:ascii="Times New Roman" w:eastAsiaTheme="minorEastAsia" w:hAnsi="Times New Roman" w:cs="Times New Roman"/>
          <w:i/>
          <w:color w:val="000000"/>
          <w:sz w:val="24"/>
          <w:szCs w:val="24"/>
          <w:lang w:val="es-AR"/>
        </w:rPr>
        <w:t>, el dominio pleno del inmueble. . .  .</w:t>
      </w:r>
      <w:r w:rsidR="004A6740">
        <w:rPr>
          <w:rFonts w:ascii="Times New Roman" w:eastAsiaTheme="minorEastAsia" w:hAnsi="Times New Roman" w:cs="Times New Roman"/>
          <w:i/>
          <w:color w:val="000000"/>
          <w:sz w:val="24"/>
          <w:szCs w:val="24"/>
          <w:lang w:val="es-AR"/>
        </w:rPr>
        <w:t xml:space="preserve"> QUINTO: Cumplida la transmisión del dominio del inmueble descripto en este capítulo en favor de ABC, las partes se tendrán por totalmente satisfechas y renuncian recíprocamente a todo otro reclamo por este concepto, y tendrá plenos efectos de recibo y pago </w:t>
      </w:r>
      <w:proofErr w:type="spellStart"/>
      <w:r w:rsidR="004A6740">
        <w:rPr>
          <w:rFonts w:ascii="Times New Roman" w:eastAsiaTheme="minorEastAsia" w:hAnsi="Times New Roman" w:cs="Times New Roman"/>
          <w:i/>
          <w:color w:val="000000"/>
          <w:sz w:val="24"/>
          <w:szCs w:val="24"/>
          <w:lang w:val="es-AR"/>
        </w:rPr>
        <w:t>cancelatorio</w:t>
      </w:r>
      <w:proofErr w:type="spellEnd"/>
      <w:r w:rsidR="004A6740">
        <w:rPr>
          <w:rFonts w:ascii="Times New Roman" w:eastAsiaTheme="minorEastAsia" w:hAnsi="Times New Roman" w:cs="Times New Roman"/>
          <w:i/>
          <w:color w:val="000000"/>
          <w:sz w:val="24"/>
          <w:szCs w:val="24"/>
          <w:lang w:val="es-AR"/>
        </w:rPr>
        <w:t xml:space="preserve"> de esta </w:t>
      </w:r>
      <w:proofErr w:type="gramStart"/>
      <w:r w:rsidR="004A6740">
        <w:rPr>
          <w:rFonts w:ascii="Times New Roman" w:eastAsiaTheme="minorEastAsia" w:hAnsi="Times New Roman" w:cs="Times New Roman"/>
          <w:i/>
          <w:color w:val="000000"/>
          <w:sz w:val="24"/>
          <w:szCs w:val="24"/>
          <w:lang w:val="es-AR"/>
        </w:rPr>
        <w:t>compensación</w:t>
      </w:r>
      <w:r w:rsidR="00AE59B4">
        <w:rPr>
          <w:rFonts w:ascii="Times New Roman" w:eastAsiaTheme="minorEastAsia" w:hAnsi="Times New Roman" w:cs="Times New Roman"/>
          <w:i/>
          <w:color w:val="000000"/>
          <w:sz w:val="24"/>
          <w:szCs w:val="24"/>
          <w:lang w:val="es-AR"/>
        </w:rPr>
        <w:t>.-</w:t>
      </w:r>
      <w:proofErr w:type="gramEnd"/>
      <w:r w:rsidR="00AE59B4">
        <w:rPr>
          <w:rFonts w:ascii="Times New Roman" w:eastAsiaTheme="minorEastAsia" w:hAnsi="Times New Roman" w:cs="Times New Roman"/>
          <w:i/>
          <w:color w:val="000000"/>
          <w:sz w:val="24"/>
          <w:szCs w:val="24"/>
          <w:lang w:val="es-AR"/>
        </w:rPr>
        <w:t xml:space="preserve"> CAPITULO III</w:t>
      </w:r>
      <w:r w:rsidR="0002795E">
        <w:rPr>
          <w:rFonts w:ascii="Times New Roman" w:eastAsiaTheme="minorEastAsia" w:hAnsi="Times New Roman" w:cs="Times New Roman"/>
          <w:i/>
          <w:color w:val="000000"/>
          <w:sz w:val="24"/>
          <w:szCs w:val="24"/>
          <w:lang w:val="es-AR"/>
        </w:rPr>
        <w:t xml:space="preserve"> </w:t>
      </w:r>
      <w:r w:rsidR="00AE59B4">
        <w:rPr>
          <w:rFonts w:ascii="Times New Roman" w:eastAsiaTheme="minorEastAsia" w:hAnsi="Times New Roman" w:cs="Times New Roman"/>
          <w:i/>
          <w:color w:val="000000"/>
          <w:sz w:val="24"/>
          <w:szCs w:val="24"/>
          <w:lang w:val="es-AR"/>
        </w:rPr>
        <w:t>– DISPOSICIONES COMUNES</w:t>
      </w:r>
      <w:r w:rsidR="0002795E">
        <w:rPr>
          <w:rFonts w:ascii="Times New Roman" w:eastAsiaTheme="minorEastAsia" w:hAnsi="Times New Roman" w:cs="Times New Roman"/>
          <w:i/>
          <w:color w:val="000000"/>
          <w:sz w:val="24"/>
          <w:szCs w:val="24"/>
          <w:lang w:val="es-AR"/>
        </w:rPr>
        <w:t>… Las partes ruegan la inscripción del presente pacto</w:t>
      </w:r>
      <w:r w:rsidR="00821717">
        <w:rPr>
          <w:rFonts w:ascii="Times New Roman" w:eastAsiaTheme="minorEastAsia" w:hAnsi="Times New Roman" w:cs="Times New Roman"/>
          <w:i/>
          <w:color w:val="000000"/>
          <w:sz w:val="24"/>
          <w:szCs w:val="24"/>
          <w:lang w:val="es-AR"/>
        </w:rPr>
        <w:t xml:space="preserve"> </w:t>
      </w:r>
      <w:r w:rsidR="00AE59B4">
        <w:rPr>
          <w:rFonts w:ascii="Times New Roman" w:eastAsiaTheme="minorEastAsia" w:hAnsi="Times New Roman" w:cs="Times New Roman"/>
          <w:i/>
          <w:color w:val="000000"/>
          <w:sz w:val="24"/>
          <w:szCs w:val="24"/>
          <w:lang w:val="es-AR"/>
        </w:rPr>
        <w:t xml:space="preserve">acuerdo de compensación económica que lo integra, </w:t>
      </w:r>
      <w:r w:rsidR="0002795E">
        <w:rPr>
          <w:rFonts w:ascii="Times New Roman" w:eastAsiaTheme="minorEastAsia" w:hAnsi="Times New Roman" w:cs="Times New Roman"/>
          <w:i/>
          <w:color w:val="000000"/>
          <w:sz w:val="24"/>
          <w:szCs w:val="24"/>
          <w:lang w:val="es-AR"/>
        </w:rPr>
        <w:t xml:space="preserve">en los registros de bienes registrables según la naturaleza de cada bien en los términos del artículo 517 del Código Civil y </w:t>
      </w:r>
      <w:proofErr w:type="gramStart"/>
      <w:r w:rsidR="0002795E">
        <w:rPr>
          <w:rFonts w:ascii="Times New Roman" w:eastAsiaTheme="minorEastAsia" w:hAnsi="Times New Roman" w:cs="Times New Roman"/>
          <w:i/>
          <w:color w:val="000000"/>
          <w:sz w:val="24"/>
          <w:szCs w:val="24"/>
          <w:lang w:val="es-AR"/>
        </w:rPr>
        <w:t>Comercial.-</w:t>
      </w:r>
      <w:proofErr w:type="gramEnd"/>
      <w:r w:rsidR="0002795E">
        <w:rPr>
          <w:rFonts w:ascii="Times New Roman" w:eastAsiaTheme="minorEastAsia" w:hAnsi="Times New Roman" w:cs="Times New Roman"/>
          <w:i/>
          <w:color w:val="000000"/>
          <w:sz w:val="24"/>
          <w:szCs w:val="24"/>
          <w:lang w:val="es-AR"/>
        </w:rPr>
        <w:t xml:space="preserve"> ….CAPITULO IV</w:t>
      </w:r>
      <w:r>
        <w:rPr>
          <w:rFonts w:ascii="Times New Roman" w:eastAsiaTheme="minorEastAsia" w:hAnsi="Times New Roman" w:cs="Times New Roman"/>
          <w:i/>
          <w:color w:val="000000"/>
          <w:sz w:val="24"/>
          <w:szCs w:val="24"/>
          <w:lang w:val="es-AR"/>
        </w:rPr>
        <w:t xml:space="preserve"> – CONSTANCIAS NOTARIALES: Acredito</w:t>
      </w:r>
      <w:r w:rsidR="0002795E">
        <w:rPr>
          <w:rFonts w:ascii="Times New Roman" w:eastAsiaTheme="minorEastAsia" w:hAnsi="Times New Roman" w:cs="Times New Roman"/>
          <w:i/>
          <w:color w:val="000000"/>
          <w:sz w:val="24"/>
          <w:szCs w:val="24"/>
          <w:lang w:val="es-AR"/>
        </w:rPr>
        <w:t xml:space="preserve">. . . . INFORMES REGISTRALES. </w:t>
      </w:r>
      <w:r w:rsidRPr="002941C0">
        <w:rPr>
          <w:rFonts w:ascii="Times New Roman" w:hAnsi="Times New Roman" w:cs="Times New Roman"/>
          <w:i/>
          <w:iCs/>
          <w:sz w:val="24"/>
          <w:szCs w:val="24"/>
          <w:lang w:val="es-AR"/>
        </w:rPr>
        <w:t xml:space="preserve">con los </w:t>
      </w:r>
      <w:r w:rsidR="0002795E">
        <w:rPr>
          <w:rFonts w:ascii="Times New Roman" w:hAnsi="Times New Roman" w:cs="Times New Roman"/>
          <w:i/>
          <w:iCs/>
          <w:sz w:val="24"/>
          <w:szCs w:val="24"/>
          <w:lang w:val="es-AR"/>
        </w:rPr>
        <w:t>informes</w:t>
      </w:r>
      <w:r w:rsidRPr="002941C0">
        <w:rPr>
          <w:rFonts w:ascii="Times New Roman" w:hAnsi="Times New Roman" w:cs="Times New Roman"/>
          <w:i/>
          <w:iCs/>
          <w:sz w:val="24"/>
          <w:szCs w:val="24"/>
          <w:lang w:val="es-AR"/>
        </w:rPr>
        <w:t xml:space="preserve"> digitales expedidos por el Registro de la Propiedad </w:t>
      </w:r>
      <w:bookmarkStart w:id="0" w:name="_GoBack"/>
      <w:bookmarkEnd w:id="0"/>
      <w:r w:rsidRPr="002941C0">
        <w:rPr>
          <w:rFonts w:ascii="Times New Roman" w:hAnsi="Times New Roman" w:cs="Times New Roman"/>
          <w:i/>
          <w:iCs/>
          <w:sz w:val="24"/>
          <w:szCs w:val="24"/>
          <w:lang w:val="es-AR"/>
        </w:rPr>
        <w:t xml:space="preserve">Inmueble de ésta Provincia </w:t>
      </w:r>
      <w:proofErr w:type="spellStart"/>
      <w:r w:rsidRPr="002941C0">
        <w:rPr>
          <w:rFonts w:ascii="Times New Roman" w:hAnsi="Times New Roman" w:cs="Times New Roman"/>
          <w:i/>
          <w:iCs/>
          <w:sz w:val="24"/>
          <w:szCs w:val="24"/>
          <w:lang w:val="es-AR"/>
        </w:rPr>
        <w:t>el</w:t>
      </w:r>
      <w:proofErr w:type="spellEnd"/>
      <w:r w:rsidRPr="002941C0">
        <w:rPr>
          <w:rFonts w:ascii="Times New Roman" w:hAnsi="Times New Roman" w:cs="Times New Roman"/>
          <w:i/>
          <w:iCs/>
          <w:sz w:val="24"/>
          <w:szCs w:val="24"/>
          <w:lang w:val="es-AR"/>
        </w:rPr>
        <w:t xml:space="preserve"> </w:t>
      </w:r>
      <w:proofErr w:type="gramStart"/>
      <w:r w:rsidRPr="002941C0">
        <w:rPr>
          <w:rFonts w:ascii="Times New Roman" w:hAnsi="Times New Roman" w:cs="Times New Roman"/>
          <w:i/>
          <w:iCs/>
          <w:sz w:val="24"/>
          <w:szCs w:val="24"/>
          <w:lang w:val="es-AR"/>
        </w:rPr>
        <w:t>. . . .</w:t>
      </w:r>
      <w:proofErr w:type="gramEnd"/>
      <w:r w:rsidRPr="002941C0">
        <w:rPr>
          <w:rFonts w:ascii="Times New Roman" w:hAnsi="Times New Roman" w:cs="Times New Roman"/>
          <w:i/>
          <w:iCs/>
          <w:sz w:val="24"/>
          <w:szCs w:val="24"/>
          <w:lang w:val="es-AR"/>
        </w:rPr>
        <w:t xml:space="preserve">  . del corriente, bajo los números . . . . . . (inhibiciones), </w:t>
      </w:r>
      <w:proofErr w:type="gramStart"/>
      <w:r w:rsidRPr="002941C0">
        <w:rPr>
          <w:rFonts w:ascii="Times New Roman" w:hAnsi="Times New Roman" w:cs="Times New Roman"/>
          <w:i/>
          <w:iCs/>
          <w:sz w:val="24"/>
          <w:szCs w:val="24"/>
          <w:lang w:val="es-AR"/>
        </w:rPr>
        <w:lastRenderedPageBreak/>
        <w:t>y  . . .</w:t>
      </w:r>
      <w:proofErr w:type="gramEnd"/>
      <w:r w:rsidRPr="002941C0">
        <w:rPr>
          <w:rFonts w:ascii="Times New Roman" w:hAnsi="Times New Roman" w:cs="Times New Roman"/>
          <w:i/>
          <w:iCs/>
          <w:sz w:val="24"/>
          <w:szCs w:val="24"/>
          <w:lang w:val="es-AR"/>
        </w:rPr>
        <w:t xml:space="preserve"> . .  (dominio</w:t>
      </w:r>
      <w:r w:rsidR="0002795E">
        <w:rPr>
          <w:rFonts w:ascii="Times New Roman" w:hAnsi="Times New Roman" w:cs="Times New Roman"/>
          <w:i/>
          <w:iCs/>
          <w:sz w:val="24"/>
          <w:szCs w:val="24"/>
          <w:lang w:val="es-AR"/>
        </w:rPr>
        <w:t xml:space="preserve"> del inmueble a dar en pago</w:t>
      </w:r>
      <w:r w:rsidRPr="002941C0">
        <w:rPr>
          <w:rFonts w:ascii="Times New Roman" w:hAnsi="Times New Roman" w:cs="Times New Roman"/>
          <w:i/>
          <w:iCs/>
          <w:sz w:val="24"/>
          <w:szCs w:val="24"/>
          <w:lang w:val="es-AR"/>
        </w:rPr>
        <w:t xml:space="preserve">), que </w:t>
      </w:r>
      <w:r w:rsidR="0002795E">
        <w:rPr>
          <w:rFonts w:ascii="Times New Roman" w:hAnsi="Times New Roman" w:cs="Times New Roman"/>
          <w:i/>
          <w:iCs/>
          <w:sz w:val="24"/>
          <w:szCs w:val="24"/>
          <w:lang w:val="es-AR"/>
        </w:rPr>
        <w:t>las partes</w:t>
      </w:r>
      <w:r w:rsidRPr="002941C0">
        <w:rPr>
          <w:rFonts w:ascii="Times New Roman" w:hAnsi="Times New Roman" w:cs="Times New Roman"/>
          <w:i/>
          <w:iCs/>
          <w:sz w:val="24"/>
          <w:szCs w:val="24"/>
          <w:lang w:val="es-AR"/>
        </w:rPr>
        <w:t xml:space="preserve"> no está</w:t>
      </w:r>
      <w:r w:rsidR="0002795E">
        <w:rPr>
          <w:rFonts w:ascii="Times New Roman" w:hAnsi="Times New Roman" w:cs="Times New Roman"/>
          <w:i/>
          <w:iCs/>
          <w:sz w:val="24"/>
          <w:szCs w:val="24"/>
          <w:lang w:val="es-AR"/>
        </w:rPr>
        <w:t>n</w:t>
      </w:r>
      <w:r w:rsidR="00AE59B4">
        <w:rPr>
          <w:rFonts w:ascii="Times New Roman" w:hAnsi="Times New Roman" w:cs="Times New Roman"/>
          <w:i/>
          <w:iCs/>
          <w:sz w:val="24"/>
          <w:szCs w:val="24"/>
          <w:lang w:val="es-AR"/>
        </w:rPr>
        <w:t xml:space="preserve"> inhibida</w:t>
      </w:r>
      <w:r w:rsidR="0002795E">
        <w:rPr>
          <w:rFonts w:ascii="Times New Roman" w:hAnsi="Times New Roman" w:cs="Times New Roman"/>
          <w:i/>
          <w:iCs/>
          <w:sz w:val="24"/>
          <w:szCs w:val="24"/>
          <w:lang w:val="es-AR"/>
        </w:rPr>
        <w:t>s</w:t>
      </w:r>
      <w:r w:rsidRPr="002941C0">
        <w:rPr>
          <w:rFonts w:ascii="Times New Roman" w:hAnsi="Times New Roman" w:cs="Times New Roman"/>
          <w:i/>
          <w:iCs/>
          <w:sz w:val="24"/>
          <w:szCs w:val="24"/>
          <w:lang w:val="es-AR"/>
        </w:rPr>
        <w:t xml:space="preserve"> para disponer de sus bienes; el dominio </w:t>
      </w:r>
      <w:r w:rsidR="0002795E">
        <w:rPr>
          <w:rFonts w:ascii="Times New Roman" w:hAnsi="Times New Roman" w:cs="Times New Roman"/>
          <w:i/>
          <w:iCs/>
          <w:sz w:val="24"/>
          <w:szCs w:val="24"/>
          <w:lang w:val="es-AR"/>
        </w:rPr>
        <w:t xml:space="preserve">de inmueble </w:t>
      </w:r>
      <w:proofErr w:type="gramStart"/>
      <w:r w:rsidR="0002795E">
        <w:rPr>
          <w:rFonts w:ascii="Times New Roman" w:hAnsi="Times New Roman" w:cs="Times New Roman"/>
          <w:i/>
          <w:iCs/>
          <w:sz w:val="24"/>
          <w:szCs w:val="24"/>
          <w:lang w:val="es-AR"/>
        </w:rPr>
        <w:t>. . .  .</w:t>
      </w:r>
      <w:proofErr w:type="gramEnd"/>
      <w:r w:rsidR="0002795E">
        <w:rPr>
          <w:rFonts w:ascii="Times New Roman" w:hAnsi="Times New Roman" w:cs="Times New Roman"/>
          <w:i/>
          <w:iCs/>
          <w:sz w:val="24"/>
          <w:szCs w:val="24"/>
          <w:lang w:val="es-AR"/>
        </w:rPr>
        <w:t xml:space="preserve"> </w:t>
      </w:r>
      <w:r w:rsidRPr="002941C0">
        <w:rPr>
          <w:rFonts w:ascii="Times New Roman" w:hAnsi="Times New Roman" w:cs="Times New Roman"/>
          <w:i/>
          <w:iCs/>
          <w:sz w:val="24"/>
          <w:szCs w:val="24"/>
          <w:lang w:val="es-AR"/>
        </w:rPr>
        <w:t xml:space="preserve">consta </w:t>
      </w:r>
      <w:r w:rsidR="0002795E">
        <w:rPr>
          <w:rFonts w:ascii="Times New Roman" w:hAnsi="Times New Roman" w:cs="Times New Roman"/>
          <w:i/>
          <w:iCs/>
          <w:sz w:val="24"/>
          <w:szCs w:val="24"/>
          <w:lang w:val="es-AR"/>
        </w:rPr>
        <w:t xml:space="preserve">a nombre de DEF </w:t>
      </w:r>
      <w:r w:rsidRPr="002941C0">
        <w:rPr>
          <w:rFonts w:ascii="Times New Roman" w:hAnsi="Times New Roman" w:cs="Times New Roman"/>
          <w:i/>
          <w:iCs/>
          <w:sz w:val="24"/>
          <w:szCs w:val="24"/>
          <w:lang w:val="es-AR"/>
        </w:rPr>
        <w:t>y no se registra gravámenes, res</w:t>
      </w:r>
      <w:r w:rsidR="0002795E">
        <w:rPr>
          <w:rFonts w:ascii="Times New Roman" w:hAnsi="Times New Roman" w:cs="Times New Roman"/>
          <w:i/>
          <w:iCs/>
          <w:sz w:val="24"/>
          <w:szCs w:val="24"/>
          <w:lang w:val="es-AR"/>
        </w:rPr>
        <w:t xml:space="preserve">tricciones ni </w:t>
      </w:r>
      <w:proofErr w:type="gramStart"/>
      <w:r w:rsidR="0002795E">
        <w:rPr>
          <w:rFonts w:ascii="Times New Roman" w:hAnsi="Times New Roman" w:cs="Times New Roman"/>
          <w:i/>
          <w:iCs/>
          <w:sz w:val="24"/>
          <w:szCs w:val="24"/>
          <w:lang w:val="es-AR"/>
        </w:rPr>
        <w:t>interdicciones.-</w:t>
      </w:r>
      <w:proofErr w:type="gramEnd"/>
      <w:r w:rsidR="0002795E">
        <w:rPr>
          <w:rFonts w:ascii="Times New Roman" w:hAnsi="Times New Roman" w:cs="Times New Roman"/>
          <w:i/>
          <w:iCs/>
          <w:sz w:val="24"/>
          <w:szCs w:val="24"/>
          <w:lang w:val="es-AR"/>
        </w:rPr>
        <w:t xml:space="preserve"> . . . . . .- </w:t>
      </w:r>
      <w:r w:rsidRPr="002941C0">
        <w:rPr>
          <w:rFonts w:ascii="Times New Roman" w:hAnsi="Times New Roman" w:cs="Times New Roman"/>
          <w:i/>
          <w:iCs/>
          <w:sz w:val="24"/>
          <w:szCs w:val="24"/>
          <w:lang w:val="es-AR"/>
        </w:rPr>
        <w:t>AGREG</w:t>
      </w:r>
      <w:r w:rsidR="00AE59B4">
        <w:rPr>
          <w:rFonts w:ascii="Times New Roman" w:hAnsi="Times New Roman" w:cs="Times New Roman"/>
          <w:i/>
          <w:iCs/>
          <w:sz w:val="24"/>
          <w:szCs w:val="24"/>
          <w:lang w:val="es-AR"/>
        </w:rPr>
        <w:t>O a la presente los informes</w:t>
      </w:r>
      <w:r w:rsidRPr="002941C0">
        <w:rPr>
          <w:rFonts w:ascii="Times New Roman" w:hAnsi="Times New Roman" w:cs="Times New Roman"/>
          <w:i/>
          <w:iCs/>
          <w:sz w:val="24"/>
          <w:szCs w:val="24"/>
          <w:lang w:val="es-AR"/>
        </w:rPr>
        <w:t xml:space="preserve"> regist</w:t>
      </w:r>
      <w:r w:rsidR="00AE59B4">
        <w:rPr>
          <w:rFonts w:ascii="Times New Roman" w:hAnsi="Times New Roman" w:cs="Times New Roman"/>
          <w:i/>
          <w:iCs/>
          <w:sz w:val="24"/>
          <w:szCs w:val="24"/>
          <w:lang w:val="es-AR"/>
        </w:rPr>
        <w:t>rales relacionados</w:t>
      </w:r>
      <w:r w:rsidRPr="002941C0">
        <w:rPr>
          <w:rFonts w:ascii="Times New Roman" w:hAnsi="Times New Roman" w:cs="Times New Roman"/>
          <w:i/>
          <w:iCs/>
          <w:sz w:val="24"/>
          <w:szCs w:val="24"/>
          <w:lang w:val="es-AR"/>
        </w:rPr>
        <w:t xml:space="preserve">. Las constancias de identificación tributarias las conservo en carpeta relacionada a la </w:t>
      </w:r>
      <w:proofErr w:type="gramStart"/>
      <w:r w:rsidRPr="002941C0">
        <w:rPr>
          <w:rFonts w:ascii="Times New Roman" w:hAnsi="Times New Roman" w:cs="Times New Roman"/>
          <w:i/>
          <w:iCs/>
          <w:sz w:val="24"/>
          <w:szCs w:val="24"/>
          <w:lang w:val="es-AR"/>
        </w:rPr>
        <w:t>presente.-</w:t>
      </w:r>
      <w:proofErr w:type="gramEnd"/>
      <w:r w:rsidRPr="002941C0">
        <w:rPr>
          <w:rFonts w:ascii="Times New Roman" w:hAnsi="Times New Roman" w:cs="Times New Roman"/>
          <w:i/>
          <w:iCs/>
          <w:sz w:val="24"/>
          <w:szCs w:val="24"/>
          <w:lang w:val="es-AR"/>
        </w:rPr>
        <w:t xml:space="preserve"> LEO a los comparecientes éste escritura que otorgan y firman por ante mí, </w:t>
      </w:r>
      <w:r w:rsidRPr="002941C0">
        <w:rPr>
          <w:rFonts w:ascii="Times New Roman" w:hAnsi="Times New Roman" w:cs="Times New Roman"/>
          <w:i/>
          <w:iCs/>
          <w:sz w:val="24"/>
          <w:szCs w:val="24"/>
          <w:lang w:val="es-MX"/>
        </w:rPr>
        <w:t>doy fe.-</w:t>
      </w:r>
      <w:r w:rsidRPr="00ED0864">
        <w:rPr>
          <w:rFonts w:ascii="Times New Roman" w:hAnsi="Times New Roman" w:cs="Times New Roman"/>
          <w:lang w:val="es-MX"/>
        </w:rPr>
        <w:t xml:space="preserve"> </w:t>
      </w:r>
      <w:r w:rsidRPr="0076208C">
        <w:rPr>
          <w:rFonts w:ascii="Times New Roman" w:hAnsi="Times New Roman" w:cs="Times New Roman"/>
          <w:i/>
          <w:iCs/>
          <w:lang w:val="es-AR"/>
        </w:rPr>
        <w:t xml:space="preserve"> </w:t>
      </w:r>
    </w:p>
    <w:p w:rsidR="00BE16B7" w:rsidRPr="007D42D3" w:rsidRDefault="00BE16B7" w:rsidP="00C304E3">
      <w:pPr>
        <w:widowControl w:val="0"/>
        <w:suppressAutoHyphens/>
        <w:autoSpaceDE w:val="0"/>
        <w:autoSpaceDN w:val="0"/>
        <w:adjustRightInd w:val="0"/>
        <w:spacing w:before="60" w:after="60" w:line="288" w:lineRule="auto"/>
        <w:jc w:val="both"/>
        <w:rPr>
          <w:rFonts w:ascii="Times" w:eastAsiaTheme="minorEastAsia" w:hAnsi="Times" w:cs="Times"/>
          <w:color w:val="000000"/>
          <w:sz w:val="20"/>
          <w:szCs w:val="20"/>
          <w:lang w:val="es-AR"/>
        </w:rPr>
      </w:pPr>
    </w:p>
    <w:p w:rsidR="00D473C1" w:rsidRPr="00D473C1" w:rsidRDefault="00D473C1" w:rsidP="00D473C1">
      <w:pPr>
        <w:widowControl w:val="0"/>
        <w:suppressAutoHyphens/>
        <w:autoSpaceDE w:val="0"/>
        <w:autoSpaceDN w:val="0"/>
        <w:adjustRightInd w:val="0"/>
        <w:spacing w:before="60" w:after="60" w:line="288" w:lineRule="auto"/>
        <w:jc w:val="both"/>
        <w:rPr>
          <w:rFonts w:ascii="Times" w:eastAsiaTheme="minorEastAsia" w:hAnsi="Times" w:cs="Times"/>
          <w:color w:val="000000"/>
          <w:sz w:val="20"/>
          <w:szCs w:val="20"/>
          <w:lang w:val="es-AR"/>
        </w:rPr>
      </w:pPr>
    </w:p>
    <w:p w:rsidR="006264F3" w:rsidRPr="00E33567" w:rsidRDefault="006264F3" w:rsidP="006264F3">
      <w:pPr>
        <w:widowControl w:val="0"/>
        <w:suppressAutoHyphens/>
        <w:autoSpaceDE w:val="0"/>
        <w:autoSpaceDN w:val="0"/>
        <w:adjustRightInd w:val="0"/>
        <w:spacing w:before="60" w:after="60" w:line="288" w:lineRule="auto"/>
        <w:jc w:val="both"/>
        <w:rPr>
          <w:rFonts w:ascii="Times New Roman" w:eastAsiaTheme="minorEastAsia" w:hAnsi="Times New Roman" w:cs="Times New Roman"/>
          <w:color w:val="000000"/>
          <w:sz w:val="24"/>
          <w:szCs w:val="24"/>
          <w:lang w:val="es-AR"/>
        </w:rPr>
      </w:pPr>
    </w:p>
    <w:p w:rsidR="004E099E" w:rsidRPr="00E33567" w:rsidRDefault="004E099E" w:rsidP="00897A35">
      <w:pPr>
        <w:widowControl w:val="0"/>
        <w:suppressAutoHyphens/>
        <w:autoSpaceDE w:val="0"/>
        <w:autoSpaceDN w:val="0"/>
        <w:adjustRightInd w:val="0"/>
        <w:spacing w:before="60" w:after="60" w:line="288" w:lineRule="auto"/>
        <w:ind w:firstLine="300"/>
        <w:jc w:val="both"/>
        <w:rPr>
          <w:rFonts w:ascii="Times New Roman" w:eastAsiaTheme="minorEastAsia" w:hAnsi="Times New Roman" w:cs="Times New Roman"/>
          <w:color w:val="000000"/>
          <w:sz w:val="24"/>
          <w:szCs w:val="24"/>
          <w:lang w:val="es-AR"/>
        </w:rPr>
      </w:pPr>
    </w:p>
    <w:p w:rsidR="004E099E" w:rsidRPr="00E33567" w:rsidRDefault="004E099E" w:rsidP="00897A35">
      <w:pPr>
        <w:widowControl w:val="0"/>
        <w:suppressAutoHyphens/>
        <w:autoSpaceDE w:val="0"/>
        <w:autoSpaceDN w:val="0"/>
        <w:adjustRightInd w:val="0"/>
        <w:spacing w:before="60" w:after="60" w:line="288" w:lineRule="auto"/>
        <w:ind w:firstLine="300"/>
        <w:jc w:val="both"/>
        <w:rPr>
          <w:rFonts w:ascii="Times New Roman" w:eastAsiaTheme="minorEastAsia" w:hAnsi="Times New Roman" w:cs="Times New Roman"/>
          <w:color w:val="000000"/>
          <w:sz w:val="24"/>
          <w:szCs w:val="24"/>
          <w:lang w:val="es-AR"/>
        </w:rPr>
      </w:pPr>
    </w:p>
    <w:p w:rsidR="004E099E" w:rsidRPr="00E33567" w:rsidRDefault="004E099E" w:rsidP="00897A35">
      <w:pPr>
        <w:widowControl w:val="0"/>
        <w:suppressAutoHyphens/>
        <w:autoSpaceDE w:val="0"/>
        <w:autoSpaceDN w:val="0"/>
        <w:adjustRightInd w:val="0"/>
        <w:spacing w:before="60" w:after="60" w:line="288" w:lineRule="auto"/>
        <w:ind w:firstLine="300"/>
        <w:jc w:val="both"/>
        <w:rPr>
          <w:rFonts w:ascii="Times New Roman" w:eastAsiaTheme="minorEastAsia" w:hAnsi="Times New Roman" w:cs="Times New Roman"/>
          <w:color w:val="000000"/>
          <w:sz w:val="24"/>
          <w:szCs w:val="24"/>
          <w:lang w:val="es-AR"/>
        </w:rPr>
      </w:pPr>
    </w:p>
    <w:p w:rsidR="004E099E" w:rsidRPr="00897A35" w:rsidRDefault="004E099E" w:rsidP="00897A35">
      <w:pPr>
        <w:widowControl w:val="0"/>
        <w:suppressAutoHyphens/>
        <w:autoSpaceDE w:val="0"/>
        <w:autoSpaceDN w:val="0"/>
        <w:adjustRightInd w:val="0"/>
        <w:spacing w:before="60" w:after="60" w:line="288" w:lineRule="auto"/>
        <w:ind w:firstLine="300"/>
        <w:jc w:val="both"/>
        <w:rPr>
          <w:rFonts w:ascii="Times" w:eastAsiaTheme="minorEastAsia" w:hAnsi="Times" w:cs="Times"/>
          <w:color w:val="000000"/>
          <w:sz w:val="20"/>
          <w:szCs w:val="20"/>
          <w:lang w:val="es-AR"/>
        </w:rPr>
      </w:pPr>
    </w:p>
    <w:p w:rsidR="004C7ED7" w:rsidRDefault="004C7ED7" w:rsidP="00590C03">
      <w:pPr>
        <w:spacing w:line="480" w:lineRule="auto"/>
        <w:jc w:val="both"/>
        <w:rPr>
          <w:sz w:val="24"/>
          <w:szCs w:val="24"/>
          <w:lang w:val="es-AR"/>
        </w:rPr>
      </w:pPr>
    </w:p>
    <w:p w:rsidR="004C7ED7" w:rsidRPr="004C7ED7" w:rsidRDefault="004C7ED7" w:rsidP="004C7ED7">
      <w:pPr>
        <w:rPr>
          <w:sz w:val="24"/>
          <w:szCs w:val="24"/>
          <w:lang w:val="es-AR"/>
        </w:rPr>
      </w:pPr>
    </w:p>
    <w:p w:rsidR="004C7ED7" w:rsidRPr="004C7ED7" w:rsidRDefault="004C7ED7" w:rsidP="004C7ED7">
      <w:pPr>
        <w:rPr>
          <w:sz w:val="24"/>
          <w:szCs w:val="24"/>
          <w:lang w:val="es-AR"/>
        </w:rPr>
      </w:pPr>
    </w:p>
    <w:p w:rsidR="004C7ED7" w:rsidRDefault="004C7ED7" w:rsidP="004C7ED7">
      <w:pPr>
        <w:rPr>
          <w:sz w:val="24"/>
          <w:szCs w:val="24"/>
          <w:lang w:val="es-AR"/>
        </w:rPr>
      </w:pPr>
    </w:p>
    <w:p w:rsidR="0051617F" w:rsidRDefault="0051617F" w:rsidP="00642816">
      <w:pPr>
        <w:rPr>
          <w:sz w:val="24"/>
          <w:szCs w:val="24"/>
          <w:lang w:val="es-AR"/>
        </w:rPr>
      </w:pPr>
    </w:p>
    <w:p w:rsidR="0051617F" w:rsidRPr="0051617F" w:rsidRDefault="0051617F" w:rsidP="0051617F">
      <w:pPr>
        <w:rPr>
          <w:sz w:val="24"/>
          <w:szCs w:val="24"/>
          <w:lang w:val="es-AR"/>
        </w:rPr>
      </w:pPr>
    </w:p>
    <w:p w:rsidR="0051617F" w:rsidRPr="0051617F" w:rsidRDefault="0051617F" w:rsidP="0051617F">
      <w:pPr>
        <w:rPr>
          <w:sz w:val="24"/>
          <w:szCs w:val="24"/>
          <w:lang w:val="es-AR"/>
        </w:rPr>
      </w:pPr>
    </w:p>
    <w:p w:rsidR="0051617F" w:rsidRDefault="0051617F" w:rsidP="0051617F">
      <w:pPr>
        <w:rPr>
          <w:sz w:val="24"/>
          <w:szCs w:val="24"/>
          <w:lang w:val="es-AR"/>
        </w:rPr>
      </w:pPr>
    </w:p>
    <w:p w:rsidR="00590C03" w:rsidRPr="0051617F" w:rsidRDefault="0051617F" w:rsidP="0051617F">
      <w:pPr>
        <w:tabs>
          <w:tab w:val="left" w:pos="7370"/>
        </w:tabs>
        <w:rPr>
          <w:sz w:val="24"/>
          <w:szCs w:val="24"/>
          <w:lang w:val="es-AR"/>
        </w:rPr>
      </w:pPr>
      <w:r>
        <w:rPr>
          <w:sz w:val="24"/>
          <w:szCs w:val="24"/>
          <w:lang w:val="es-AR"/>
        </w:rPr>
        <w:tab/>
      </w:r>
    </w:p>
    <w:sectPr w:rsidR="00590C03" w:rsidRPr="0051617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6D3" w:rsidRDefault="006F26D3" w:rsidP="00897A35">
      <w:pPr>
        <w:spacing w:after="0" w:line="240" w:lineRule="auto"/>
      </w:pPr>
      <w:r>
        <w:separator/>
      </w:r>
    </w:p>
  </w:endnote>
  <w:endnote w:type="continuationSeparator" w:id="0">
    <w:p w:rsidR="006F26D3" w:rsidRDefault="006F26D3" w:rsidP="0089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6D3" w:rsidRDefault="006F26D3" w:rsidP="00897A35">
      <w:pPr>
        <w:spacing w:after="0" w:line="240" w:lineRule="auto"/>
      </w:pPr>
      <w:r>
        <w:separator/>
      </w:r>
    </w:p>
  </w:footnote>
  <w:footnote w:type="continuationSeparator" w:id="0">
    <w:p w:rsidR="006F26D3" w:rsidRDefault="006F26D3" w:rsidP="00897A35">
      <w:pPr>
        <w:spacing w:after="0" w:line="240" w:lineRule="auto"/>
      </w:pPr>
      <w:r>
        <w:continuationSeparator/>
      </w:r>
    </w:p>
  </w:footnote>
  <w:footnote w:id="1">
    <w:p w:rsidR="00897A35" w:rsidRPr="00E33567" w:rsidRDefault="00897A35" w:rsidP="00120ADF">
      <w:pPr>
        <w:pStyle w:val="Textonotapie"/>
        <w:jc w:val="both"/>
        <w:rPr>
          <w:lang w:val="es-AR"/>
        </w:rPr>
      </w:pPr>
      <w:r>
        <w:rPr>
          <w:rStyle w:val="Refdenotaalpie"/>
        </w:rPr>
        <w:footnoteRef/>
      </w:r>
      <w:r w:rsidRPr="00897A35">
        <w:rPr>
          <w:lang w:val="es-AR"/>
        </w:rPr>
        <w:t xml:space="preserve"> </w:t>
      </w:r>
      <w:r w:rsidRPr="00120ADF">
        <w:rPr>
          <w:rFonts w:cstheme="minorHAnsi"/>
          <w:lang w:val="es-AR"/>
        </w:rPr>
        <w:t xml:space="preserve">Conf. SCJBA, </w:t>
      </w:r>
      <w:r w:rsidR="00120ADF" w:rsidRPr="00120ADF">
        <w:rPr>
          <w:rFonts w:cstheme="minorHAnsi"/>
          <w:lang w:val="es-AR"/>
        </w:rPr>
        <w:t xml:space="preserve">21/3/2022, </w:t>
      </w:r>
      <w:r w:rsidRPr="00120ADF">
        <w:rPr>
          <w:rFonts w:cstheme="minorHAnsi"/>
          <w:lang w:val="es-AR"/>
        </w:rPr>
        <w:t xml:space="preserve">autos: “M.L.F. c/C.M.E. s/acción de compensación económica – La </w:t>
      </w:r>
      <w:r w:rsidR="00E33567">
        <w:rPr>
          <w:rFonts w:cstheme="minorHAnsi"/>
          <w:lang w:val="es-AR"/>
        </w:rPr>
        <w:t>Ley del 17/5/2022</w:t>
      </w:r>
      <w:r w:rsidRPr="00120ADF">
        <w:rPr>
          <w:rFonts w:cstheme="minorHAnsi"/>
          <w:lang w:val="es-AR"/>
        </w:rPr>
        <w:t xml:space="preserve"> - AR/JUR/39808/2022; Cámara de Apelaciones en lo Civil, Comercial, Laboral y Minería de Neuquén Sala III</w:t>
      </w:r>
      <w:r w:rsidR="00120ADF" w:rsidRPr="00120ADF">
        <w:rPr>
          <w:rFonts w:cstheme="minorHAnsi"/>
          <w:lang w:val="es-AR"/>
        </w:rPr>
        <w:t>, 19/5/2021, autos:</w:t>
      </w:r>
      <w:r w:rsidR="00120ADF" w:rsidRPr="00120ADF">
        <w:rPr>
          <w:rFonts w:cstheme="minorHAnsi"/>
          <w:color w:val="535396"/>
          <w:lang w:val="es-AR"/>
        </w:rPr>
        <w:t xml:space="preserve"> </w:t>
      </w:r>
      <w:r w:rsidR="00120ADF" w:rsidRPr="00120ADF">
        <w:rPr>
          <w:rFonts w:cstheme="minorHAnsi"/>
          <w:lang w:val="es-AR"/>
        </w:rPr>
        <w:t>D. L. P. M. I. c. P. C. A. s/ compensación económica  - RDF 2021-VI , 198 - TR LALEY AR/JUR/111742/2021</w:t>
      </w:r>
      <w:r w:rsidR="00E33567">
        <w:rPr>
          <w:rFonts w:cstheme="minorHAnsi"/>
          <w:lang w:val="es-AR"/>
        </w:rPr>
        <w:t xml:space="preserve">; </w:t>
      </w:r>
      <w:proofErr w:type="spellStart"/>
      <w:r w:rsidR="00E33567">
        <w:rPr>
          <w:rFonts w:cstheme="minorHAnsi"/>
          <w:lang w:val="es-AR"/>
        </w:rPr>
        <w:t>CN</w:t>
      </w:r>
      <w:r w:rsidR="003507F5">
        <w:rPr>
          <w:rFonts w:cstheme="minorHAnsi"/>
          <w:lang w:val="es-AR"/>
        </w:rPr>
        <w:t>ac.Civ</w:t>
      </w:r>
      <w:proofErr w:type="spellEnd"/>
      <w:r w:rsidR="003507F5">
        <w:rPr>
          <w:rFonts w:cstheme="minorHAnsi"/>
          <w:lang w:val="es-AR"/>
        </w:rPr>
        <w:t>.</w:t>
      </w:r>
      <w:r w:rsidR="00E33567">
        <w:rPr>
          <w:rFonts w:cstheme="minorHAnsi"/>
          <w:lang w:val="es-AR"/>
        </w:rPr>
        <w:t xml:space="preserve">, Sala J, 12/5/2021, autos: </w:t>
      </w:r>
      <w:proofErr w:type="spellStart"/>
      <w:r w:rsidR="00E33567" w:rsidRPr="00E33567">
        <w:rPr>
          <w:rFonts w:ascii="Times" w:hAnsi="Times" w:cs="Times"/>
          <w:lang w:val="es-AR"/>
        </w:rPr>
        <w:t>Milovan</w:t>
      </w:r>
      <w:proofErr w:type="spellEnd"/>
      <w:r w:rsidR="00E33567" w:rsidRPr="00E33567">
        <w:rPr>
          <w:rFonts w:ascii="Times" w:hAnsi="Times" w:cs="Times"/>
          <w:lang w:val="es-AR"/>
        </w:rPr>
        <w:t xml:space="preserve"> </w:t>
      </w:r>
      <w:proofErr w:type="spellStart"/>
      <w:r w:rsidR="00E33567" w:rsidRPr="00E33567">
        <w:rPr>
          <w:rFonts w:ascii="Times" w:hAnsi="Times" w:cs="Times"/>
          <w:lang w:val="es-AR"/>
        </w:rPr>
        <w:t>Kobak</w:t>
      </w:r>
      <w:proofErr w:type="spellEnd"/>
      <w:r w:rsidR="00E33567" w:rsidRPr="00E33567">
        <w:rPr>
          <w:rFonts w:ascii="Times" w:hAnsi="Times" w:cs="Times"/>
          <w:lang w:val="es-AR"/>
        </w:rPr>
        <w:t>, Lidia Noemí c. Pertierra, Néstor Mario s/ fijación de compensación arts. 524, 525 CCCN - TR LALEY AR/JUR/33557/202.</w:t>
      </w:r>
    </w:p>
  </w:footnote>
  <w:footnote w:id="2">
    <w:p w:rsidR="003507F5" w:rsidRPr="003507F5" w:rsidRDefault="003507F5" w:rsidP="003507F5">
      <w:pPr>
        <w:pStyle w:val="Textonotapie"/>
        <w:jc w:val="both"/>
        <w:rPr>
          <w:lang w:val="es-AR"/>
        </w:rPr>
      </w:pPr>
      <w:r>
        <w:rPr>
          <w:rStyle w:val="Refdenotaalpie"/>
        </w:rPr>
        <w:footnoteRef/>
      </w:r>
      <w:r w:rsidRPr="003507F5">
        <w:rPr>
          <w:lang w:val="es-AR"/>
        </w:rPr>
        <w:t xml:space="preserve"> </w:t>
      </w:r>
      <w:proofErr w:type="spellStart"/>
      <w:r w:rsidRPr="004E099E">
        <w:rPr>
          <w:lang w:val="es-AR"/>
        </w:rPr>
        <w:t>CN</w:t>
      </w:r>
      <w:r>
        <w:rPr>
          <w:lang w:val="es-AR"/>
        </w:rPr>
        <w:t>ac.</w:t>
      </w:r>
      <w:r w:rsidRPr="004E099E">
        <w:rPr>
          <w:lang w:val="es-AR"/>
        </w:rPr>
        <w:t>Civ</w:t>
      </w:r>
      <w:proofErr w:type="spellEnd"/>
      <w:r w:rsidRPr="004E099E">
        <w:rPr>
          <w:lang w:val="es-AR"/>
        </w:rPr>
        <w:t>., Sala I,</w:t>
      </w:r>
      <w:r>
        <w:rPr>
          <w:lang w:val="es-AR"/>
        </w:rPr>
        <w:t xml:space="preserve"> 25/6</w:t>
      </w:r>
      <w:r w:rsidRPr="004E099E">
        <w:rPr>
          <w:lang w:val="es-AR"/>
        </w:rPr>
        <w:t xml:space="preserve">/2021, autos: </w:t>
      </w:r>
      <w:r>
        <w:rPr>
          <w:lang w:val="es-AR"/>
        </w:rPr>
        <w:t>C.</w:t>
      </w:r>
      <w:r w:rsidRPr="004E099E">
        <w:rPr>
          <w:rFonts w:ascii="Times" w:hAnsi="Times" w:cs="Times"/>
          <w:lang w:val="es-AR"/>
        </w:rPr>
        <w:t>M.</w:t>
      </w:r>
      <w:r>
        <w:rPr>
          <w:rFonts w:ascii="Times" w:hAnsi="Times" w:cs="Times"/>
          <w:lang w:val="es-AR"/>
        </w:rPr>
        <w:t>A. c/V.H.J. s/determinación de convenio regulador</w:t>
      </w:r>
      <w:r w:rsidRPr="004E099E">
        <w:rPr>
          <w:rFonts w:ascii="Times" w:hAnsi="Times" w:cs="Times"/>
          <w:lang w:val="es-AR"/>
        </w:rPr>
        <w:t xml:space="preserve"> </w:t>
      </w:r>
      <w:r>
        <w:rPr>
          <w:rFonts w:ascii="Times" w:hAnsi="Times" w:cs="Times"/>
          <w:lang w:val="es-AR"/>
        </w:rPr>
        <w:t>–</w:t>
      </w:r>
      <w:r w:rsidRPr="004E099E">
        <w:rPr>
          <w:rFonts w:ascii="Times" w:hAnsi="Times" w:cs="Times"/>
          <w:lang w:val="es-AR"/>
        </w:rPr>
        <w:t xml:space="preserve"> </w:t>
      </w:r>
      <w:r>
        <w:rPr>
          <w:rFonts w:ascii="Times" w:hAnsi="Times" w:cs="Times"/>
          <w:lang w:val="es-AR"/>
        </w:rPr>
        <w:t>La Ley 15/7/2021 -</w:t>
      </w:r>
      <w:r w:rsidRPr="004E099E">
        <w:rPr>
          <w:rFonts w:ascii="Times" w:hAnsi="Times" w:cs="Times"/>
          <w:lang w:val="es-AR"/>
        </w:rPr>
        <w:t>TR LALEY AR/JUR/</w:t>
      </w:r>
      <w:r>
        <w:rPr>
          <w:rFonts w:ascii="Times" w:hAnsi="Times" w:cs="Times"/>
          <w:lang w:val="es-AR"/>
        </w:rPr>
        <w:t xml:space="preserve">92452/202; </w:t>
      </w:r>
      <w:proofErr w:type="spellStart"/>
      <w:r>
        <w:rPr>
          <w:rFonts w:ascii="Times" w:hAnsi="Times" w:cs="Times"/>
          <w:lang w:val="es-AR"/>
        </w:rPr>
        <w:t>CNac.Civ</w:t>
      </w:r>
      <w:proofErr w:type="spellEnd"/>
      <w:r>
        <w:rPr>
          <w:rFonts w:ascii="Times" w:hAnsi="Times" w:cs="Times"/>
          <w:lang w:val="es-AR"/>
        </w:rPr>
        <w:t>, Sala E, 7/10/2019, autos: M.M.D.R. c/F.F.G. s/fijación de compensación económica –La Ley 2019-E-</w:t>
      </w:r>
      <w:proofErr w:type="gramStart"/>
      <w:r>
        <w:rPr>
          <w:rFonts w:ascii="Times" w:hAnsi="Times" w:cs="Times"/>
          <w:lang w:val="es-AR"/>
        </w:rPr>
        <w:t>283  AR</w:t>
      </w:r>
      <w:proofErr w:type="gramEnd"/>
      <w:r>
        <w:rPr>
          <w:rFonts w:ascii="Times" w:hAnsi="Times" w:cs="Times"/>
          <w:lang w:val="es-AR"/>
        </w:rPr>
        <w:t>/JUR/27277/2019</w:t>
      </w:r>
      <w:r w:rsidR="007B2F07">
        <w:rPr>
          <w:rFonts w:ascii="Times" w:hAnsi="Times" w:cs="Times"/>
          <w:lang w:val="es-AR"/>
        </w:rPr>
        <w:t xml:space="preserve">; Cámara 1 de </w:t>
      </w:r>
      <w:proofErr w:type="spellStart"/>
      <w:r w:rsidR="007B2F07">
        <w:rPr>
          <w:rFonts w:ascii="Times" w:hAnsi="Times" w:cs="Times"/>
          <w:lang w:val="es-AR"/>
        </w:rPr>
        <w:t>Apel</w:t>
      </w:r>
      <w:proofErr w:type="spellEnd"/>
      <w:r w:rsidR="007B2F07">
        <w:rPr>
          <w:rFonts w:ascii="Times" w:hAnsi="Times" w:cs="Times"/>
          <w:lang w:val="es-AR"/>
        </w:rPr>
        <w:t xml:space="preserve">. </w:t>
      </w:r>
      <w:proofErr w:type="spellStart"/>
      <w:r w:rsidR="007B2F07">
        <w:rPr>
          <w:rFonts w:ascii="Times" w:hAnsi="Times" w:cs="Times"/>
          <w:lang w:val="es-AR"/>
        </w:rPr>
        <w:t>Civ</w:t>
      </w:r>
      <w:proofErr w:type="spellEnd"/>
      <w:r w:rsidR="007B2F07">
        <w:rPr>
          <w:rFonts w:ascii="Times" w:hAnsi="Times" w:cs="Times"/>
          <w:lang w:val="es-AR"/>
        </w:rPr>
        <w:t>. y Com. De San Isidro, Sala III, 6/7/2016, autos: “O.L.F. c/Y.M.E. s/compensación económica – La Ley 2016-D-212, AR/JUR/35202/2016</w:t>
      </w:r>
    </w:p>
  </w:footnote>
  <w:footnote w:id="3">
    <w:p w:rsidR="00290254" w:rsidRPr="00290254" w:rsidRDefault="00290254">
      <w:pPr>
        <w:pStyle w:val="Textonotapie"/>
        <w:rPr>
          <w:lang w:val="es-AR"/>
        </w:rPr>
      </w:pPr>
      <w:r>
        <w:rPr>
          <w:rStyle w:val="Refdenotaalpie"/>
        </w:rPr>
        <w:footnoteRef/>
      </w:r>
      <w:r w:rsidRPr="00290254">
        <w:rPr>
          <w:lang w:val="es-AR"/>
        </w:rPr>
        <w:t xml:space="preserve"> </w:t>
      </w:r>
      <w:r w:rsidRPr="00120ADF">
        <w:rPr>
          <w:rFonts w:cstheme="minorHAnsi"/>
          <w:lang w:val="es-AR"/>
        </w:rPr>
        <w:t>Cámara de Apelaciones en lo Civil, Comercial, Laboral y Minería de Neuquén Sala III, 19/5/2021, autos:</w:t>
      </w:r>
      <w:r w:rsidRPr="00120ADF">
        <w:rPr>
          <w:rFonts w:cstheme="minorHAnsi"/>
          <w:color w:val="535396"/>
          <w:lang w:val="es-AR"/>
        </w:rPr>
        <w:t xml:space="preserve"> </w:t>
      </w:r>
      <w:r w:rsidRPr="00120ADF">
        <w:rPr>
          <w:rFonts w:cstheme="minorHAnsi"/>
          <w:lang w:val="es-AR"/>
        </w:rPr>
        <w:t xml:space="preserve">D. L. P. M. I. c. P. C. A. s/ compensación </w:t>
      </w:r>
      <w:proofErr w:type="gramStart"/>
      <w:r w:rsidRPr="00120ADF">
        <w:rPr>
          <w:rFonts w:cstheme="minorHAnsi"/>
          <w:lang w:val="es-AR"/>
        </w:rPr>
        <w:t>económica  -</w:t>
      </w:r>
      <w:proofErr w:type="gramEnd"/>
      <w:r w:rsidRPr="00120ADF">
        <w:rPr>
          <w:rFonts w:cstheme="minorHAnsi"/>
          <w:lang w:val="es-AR"/>
        </w:rPr>
        <w:t xml:space="preserve"> RDF 2021-VI , 198 - TR LALEY AR/JUR/111742/2021</w:t>
      </w:r>
      <w:r>
        <w:rPr>
          <w:rFonts w:cstheme="minorHAnsi"/>
          <w:lang w:val="es-AR"/>
        </w:rPr>
        <w:t>.</w:t>
      </w:r>
    </w:p>
  </w:footnote>
  <w:footnote w:id="4">
    <w:p w:rsidR="007D42D3" w:rsidRPr="007D42D3" w:rsidRDefault="007D42D3" w:rsidP="007D42D3">
      <w:pPr>
        <w:pStyle w:val="Textonotapie"/>
        <w:jc w:val="both"/>
        <w:rPr>
          <w:lang w:val="es-AR"/>
        </w:rPr>
      </w:pPr>
      <w:r>
        <w:rPr>
          <w:rStyle w:val="Refdenotaalpie"/>
        </w:rPr>
        <w:footnoteRef/>
      </w:r>
      <w:r w:rsidRPr="007D42D3">
        <w:rPr>
          <w:lang w:val="es-AR"/>
        </w:rPr>
        <w:t xml:space="preserve"> </w:t>
      </w:r>
      <w:proofErr w:type="spellStart"/>
      <w:r>
        <w:rPr>
          <w:lang w:val="es-AR"/>
        </w:rPr>
        <w:t>CNac</w:t>
      </w:r>
      <w:proofErr w:type="spellEnd"/>
      <w:r>
        <w:rPr>
          <w:lang w:val="es-AR"/>
        </w:rPr>
        <w:t xml:space="preserve">. </w:t>
      </w:r>
      <w:proofErr w:type="spellStart"/>
      <w:r>
        <w:rPr>
          <w:lang w:val="es-AR"/>
        </w:rPr>
        <w:t>Civ</w:t>
      </w:r>
      <w:proofErr w:type="spellEnd"/>
      <w:r>
        <w:rPr>
          <w:lang w:val="es-AR"/>
        </w:rPr>
        <w:t xml:space="preserve">. Sala I, 4/2/2022, autos: “P.M.D.L.P c/B.J.J. s/fijación de compensación económica – arts. 441 y 442 CCCN” La Ley 3/3/2022 TR LA LEY AR/JUR/1903/2022: “Admitir la devolución pretendida </w:t>
      </w:r>
      <w:proofErr w:type="gramStart"/>
      <w:r>
        <w:rPr>
          <w:lang w:val="es-AR"/>
        </w:rPr>
        <w:t>implicaría  colocar</w:t>
      </w:r>
      <w:proofErr w:type="gramEnd"/>
      <w:r>
        <w:rPr>
          <w:lang w:val="es-AR"/>
        </w:rPr>
        <w:t xml:space="preserve"> a la </w:t>
      </w:r>
      <w:proofErr w:type="spellStart"/>
      <w:r>
        <w:rPr>
          <w:lang w:val="es-AR"/>
        </w:rPr>
        <w:t>excónyuge</w:t>
      </w:r>
      <w:proofErr w:type="spellEnd"/>
      <w:r>
        <w:rPr>
          <w:lang w:val="es-AR"/>
        </w:rPr>
        <w:t xml:space="preserve"> en una situación de vulnerabilidad superior a la que se intentó contener con la cautelar”</w:t>
      </w:r>
    </w:p>
  </w:footnote>
  <w:footnote w:id="5">
    <w:p w:rsidR="007D09CD" w:rsidRPr="007D09CD" w:rsidRDefault="007D09CD" w:rsidP="007D09CD">
      <w:pPr>
        <w:pStyle w:val="Textonotapie"/>
        <w:jc w:val="both"/>
        <w:rPr>
          <w:lang w:val="es-AR"/>
        </w:rPr>
      </w:pPr>
      <w:r>
        <w:rPr>
          <w:rStyle w:val="Refdenotaalpie"/>
        </w:rPr>
        <w:footnoteRef/>
      </w:r>
      <w:r w:rsidRPr="007D09CD">
        <w:rPr>
          <w:lang w:val="es-AR"/>
        </w:rPr>
        <w:t xml:space="preserve"> </w:t>
      </w:r>
      <w:proofErr w:type="spellStart"/>
      <w:r>
        <w:rPr>
          <w:lang w:val="es-AR"/>
        </w:rPr>
        <w:t>Cám</w:t>
      </w:r>
      <w:proofErr w:type="spellEnd"/>
      <w:r>
        <w:rPr>
          <w:lang w:val="es-AR"/>
        </w:rPr>
        <w:t xml:space="preserve">. </w:t>
      </w:r>
      <w:proofErr w:type="spellStart"/>
      <w:r>
        <w:rPr>
          <w:lang w:val="es-AR"/>
        </w:rPr>
        <w:t>Apel</w:t>
      </w:r>
      <w:proofErr w:type="spellEnd"/>
      <w:r>
        <w:rPr>
          <w:lang w:val="es-AR"/>
        </w:rPr>
        <w:t xml:space="preserve">, en lo </w:t>
      </w:r>
      <w:proofErr w:type="spellStart"/>
      <w:r>
        <w:rPr>
          <w:lang w:val="es-AR"/>
        </w:rPr>
        <w:t>Civ</w:t>
      </w:r>
      <w:proofErr w:type="spellEnd"/>
      <w:r>
        <w:rPr>
          <w:lang w:val="es-AR"/>
        </w:rPr>
        <w:t xml:space="preserve">. </w:t>
      </w:r>
      <w:proofErr w:type="spellStart"/>
      <w:r>
        <w:rPr>
          <w:lang w:val="es-AR"/>
        </w:rPr>
        <w:t>Com.Lab.y</w:t>
      </w:r>
      <w:proofErr w:type="spellEnd"/>
      <w:r>
        <w:rPr>
          <w:lang w:val="es-AR"/>
        </w:rPr>
        <w:t xml:space="preserve"> Minería de Neuquén, Sala I, 6/7/2018, autos: “M.F.C. c/C.J.L. s/compensación económica – </w:t>
      </w:r>
      <w:proofErr w:type="spellStart"/>
      <w:r>
        <w:rPr>
          <w:lang w:val="es-AR"/>
        </w:rPr>
        <w:t>RCCyC</w:t>
      </w:r>
      <w:proofErr w:type="spellEnd"/>
      <w:r>
        <w:rPr>
          <w:lang w:val="es-AR"/>
        </w:rPr>
        <w:t xml:space="preserve"> 2018 (octubre) – TR LA LEY AR/JUR/39399/2018: “El plazo de caducidad para el ejercicio de la acción tendiente a reclamar la compensación económica por cese de la unión </w:t>
      </w:r>
      <w:proofErr w:type="spellStart"/>
      <w:r>
        <w:rPr>
          <w:lang w:val="es-AR"/>
        </w:rPr>
        <w:t>convivencial</w:t>
      </w:r>
      <w:proofErr w:type="spellEnd"/>
      <w:r>
        <w:rPr>
          <w:lang w:val="es-AR"/>
        </w:rPr>
        <w:t xml:space="preserve"> no puede iniciar en la fecha en que la actora se retiró del hogar familiar, pues se retiró como consecuencia de un episodio de violencia, en que su estado de confusión y vulnerabilidad, a fin de proteger su propia integridad psicofísica y la de sus hijos; por lo que su conducta no respondió a una decisión personal profunda y meditada sobre el cese de la convivencia.” </w:t>
      </w:r>
    </w:p>
  </w:footnote>
  <w:footnote w:id="6">
    <w:p w:rsidR="009C1899" w:rsidRPr="009C1899" w:rsidRDefault="009C1899" w:rsidP="004C7ED7">
      <w:pPr>
        <w:pStyle w:val="Textonotapie"/>
        <w:jc w:val="both"/>
        <w:rPr>
          <w:lang w:val="es-AR"/>
        </w:rPr>
      </w:pPr>
      <w:r>
        <w:rPr>
          <w:rStyle w:val="Refdenotaalpie"/>
        </w:rPr>
        <w:footnoteRef/>
      </w:r>
      <w:r w:rsidRPr="009C1899">
        <w:rPr>
          <w:lang w:val="es-AR"/>
        </w:rPr>
        <w:t xml:space="preserve"> </w:t>
      </w:r>
      <w:r w:rsidRPr="00120ADF">
        <w:rPr>
          <w:rFonts w:cstheme="minorHAnsi"/>
          <w:lang w:val="es-AR"/>
        </w:rPr>
        <w:t xml:space="preserve">Conf. SCJBA, 21/3/2022, autos: “M.L.F. c/C.M.E. s/acción de compensación económica – La </w:t>
      </w:r>
      <w:r>
        <w:rPr>
          <w:rFonts w:cstheme="minorHAnsi"/>
          <w:lang w:val="es-AR"/>
        </w:rPr>
        <w:t>Ley del 17/5/2022</w:t>
      </w:r>
      <w:r w:rsidRPr="00120ADF">
        <w:rPr>
          <w:rFonts w:cstheme="minorHAnsi"/>
          <w:lang w:val="es-AR"/>
        </w:rPr>
        <w:t xml:space="preserve"> - AR/JUR/39808/2022</w:t>
      </w:r>
      <w:r>
        <w:rPr>
          <w:rFonts w:cstheme="minorHAnsi"/>
          <w:lang w:val="es-AR"/>
        </w:rPr>
        <w:t xml:space="preserve">; </w:t>
      </w:r>
      <w:r w:rsidRPr="009C1899">
        <w:rPr>
          <w:lang w:val="es-AR"/>
        </w:rPr>
        <w:t xml:space="preserve">Superior Tribunal de Justicia de Jujuy, 26/12/2018, autos: </w:t>
      </w:r>
      <w:proofErr w:type="gramStart"/>
      <w:r w:rsidRPr="009C1899">
        <w:rPr>
          <w:lang w:val="es-AR"/>
        </w:rPr>
        <w:t>M.,</w:t>
      </w:r>
      <w:r>
        <w:rPr>
          <w:lang w:val="es-AR"/>
        </w:rPr>
        <w:t>C.R.</w:t>
      </w:r>
      <w:proofErr w:type="gramEnd"/>
      <w:r>
        <w:rPr>
          <w:lang w:val="es-AR"/>
        </w:rPr>
        <w:t xml:space="preserve"> del C. c/F.J.H.H. s/compensación económica”, Libro de Acuerdos N° 3, F. 1272/1282,N° 348.</w:t>
      </w:r>
    </w:p>
  </w:footnote>
  <w:footnote w:id="7">
    <w:p w:rsidR="009C1899" w:rsidRPr="009C1899" w:rsidRDefault="009C1899" w:rsidP="00862506">
      <w:pPr>
        <w:pStyle w:val="Textonotapie"/>
        <w:jc w:val="both"/>
        <w:rPr>
          <w:lang w:val="es-AR"/>
        </w:rPr>
      </w:pPr>
      <w:r>
        <w:rPr>
          <w:rStyle w:val="Refdenotaalpie"/>
        </w:rPr>
        <w:footnoteRef/>
      </w:r>
      <w:r w:rsidRPr="009C1899">
        <w:rPr>
          <w:lang w:val="es-AR"/>
        </w:rPr>
        <w:t xml:space="preserve"> </w:t>
      </w:r>
      <w:proofErr w:type="spellStart"/>
      <w:r>
        <w:rPr>
          <w:lang w:val="es-AR"/>
        </w:rPr>
        <w:t>Cám</w:t>
      </w:r>
      <w:proofErr w:type="spellEnd"/>
      <w:r>
        <w:rPr>
          <w:lang w:val="es-AR"/>
        </w:rPr>
        <w:t xml:space="preserve">. </w:t>
      </w:r>
      <w:proofErr w:type="spellStart"/>
      <w:r>
        <w:rPr>
          <w:lang w:val="es-AR"/>
        </w:rPr>
        <w:t>Apel</w:t>
      </w:r>
      <w:proofErr w:type="spellEnd"/>
      <w:r>
        <w:rPr>
          <w:lang w:val="es-AR"/>
        </w:rPr>
        <w:t xml:space="preserve">. </w:t>
      </w:r>
      <w:proofErr w:type="spellStart"/>
      <w:r>
        <w:rPr>
          <w:lang w:val="es-AR"/>
        </w:rPr>
        <w:t>Esquel</w:t>
      </w:r>
      <w:proofErr w:type="spellEnd"/>
      <w:r>
        <w:rPr>
          <w:lang w:val="es-AR"/>
        </w:rPr>
        <w:t xml:space="preserve"> ,11/8/2020, autos: “S.E.Y. c/</w:t>
      </w:r>
      <w:r w:rsidR="006264F3">
        <w:rPr>
          <w:lang w:val="es-AR"/>
        </w:rPr>
        <w:t xml:space="preserve">L.J.D. s/determinación de compensación económica” La ley 13/10/2020 </w:t>
      </w:r>
      <w:proofErr w:type="spellStart"/>
      <w:r w:rsidR="006264F3">
        <w:rPr>
          <w:lang w:val="es-AR"/>
        </w:rPr>
        <w:t>LLPatagonia</w:t>
      </w:r>
      <w:proofErr w:type="spellEnd"/>
      <w:r w:rsidR="006264F3">
        <w:rPr>
          <w:lang w:val="es-AR"/>
        </w:rPr>
        <w:t xml:space="preserve"> 2020 (noviembre</w:t>
      </w:r>
      <w:proofErr w:type="gramStart"/>
      <w:r w:rsidR="006264F3">
        <w:rPr>
          <w:lang w:val="es-AR"/>
        </w:rPr>
        <w:t>) .</w:t>
      </w:r>
      <w:proofErr w:type="gramEnd"/>
      <w:r w:rsidR="006264F3">
        <w:rPr>
          <w:lang w:val="es-AR"/>
        </w:rPr>
        <w:t xml:space="preserve"> TR LA LEY AR/JUR/32308/2020.</w:t>
      </w:r>
    </w:p>
  </w:footnote>
  <w:footnote w:id="8">
    <w:p w:rsidR="004C7ED7" w:rsidRPr="004E099E" w:rsidRDefault="004C7ED7" w:rsidP="00862506">
      <w:pPr>
        <w:pStyle w:val="Textonotapie"/>
        <w:jc w:val="both"/>
        <w:rPr>
          <w:lang w:val="es-AR"/>
        </w:rPr>
      </w:pPr>
      <w:r>
        <w:rPr>
          <w:rStyle w:val="Refdenotaalpie"/>
        </w:rPr>
        <w:footnoteRef/>
      </w:r>
      <w:r w:rsidRPr="004E099E">
        <w:rPr>
          <w:lang w:val="es-AR"/>
        </w:rPr>
        <w:t xml:space="preserve"> </w:t>
      </w:r>
      <w:proofErr w:type="spellStart"/>
      <w:r w:rsidRPr="004E099E">
        <w:rPr>
          <w:lang w:val="es-AR"/>
        </w:rPr>
        <w:t>CN</w:t>
      </w:r>
      <w:r>
        <w:rPr>
          <w:lang w:val="es-AR"/>
        </w:rPr>
        <w:t>ac.</w:t>
      </w:r>
      <w:r w:rsidRPr="004E099E">
        <w:rPr>
          <w:lang w:val="es-AR"/>
        </w:rPr>
        <w:t>Civ</w:t>
      </w:r>
      <w:proofErr w:type="spellEnd"/>
      <w:r w:rsidRPr="004E099E">
        <w:rPr>
          <w:lang w:val="es-AR"/>
        </w:rPr>
        <w:t xml:space="preserve">., Sala I, 26/5/2021, autos: </w:t>
      </w:r>
      <w:r w:rsidRPr="004E099E">
        <w:rPr>
          <w:rFonts w:ascii="Times" w:hAnsi="Times" w:cs="Times"/>
          <w:lang w:val="es-AR"/>
        </w:rPr>
        <w:t>F., R. H. c. S., M. s/ fijación de compensación arts. 524, 525 CCCN - TR LALEY AR/JUR/57006/2021</w:t>
      </w:r>
      <w:r w:rsidRPr="004E099E">
        <w:rPr>
          <w:lang w:val="es-AR"/>
        </w:rPr>
        <w:t xml:space="preserve"> </w:t>
      </w:r>
    </w:p>
  </w:footnote>
  <w:footnote w:id="9">
    <w:p w:rsidR="00B27CB2" w:rsidRPr="00B27CB2" w:rsidRDefault="00B27CB2" w:rsidP="00862506">
      <w:pPr>
        <w:pStyle w:val="Textonotapie"/>
        <w:jc w:val="both"/>
        <w:rPr>
          <w:lang w:val="es-AR"/>
        </w:rPr>
      </w:pPr>
      <w:r>
        <w:rPr>
          <w:rStyle w:val="Refdenotaalpie"/>
        </w:rPr>
        <w:footnoteRef/>
      </w:r>
      <w:r w:rsidRPr="00B27CB2">
        <w:rPr>
          <w:lang w:val="es-AR"/>
        </w:rPr>
        <w:t xml:space="preserve"> </w:t>
      </w:r>
      <w:r w:rsidRPr="00120ADF">
        <w:rPr>
          <w:rFonts w:cstheme="minorHAnsi"/>
          <w:lang w:val="es-AR"/>
        </w:rPr>
        <w:t xml:space="preserve">SCJBA, 21/3/2022, autos: “M.L.F. c/C.M.E. s/acción de compensación económica – La </w:t>
      </w:r>
      <w:r>
        <w:rPr>
          <w:rFonts w:cstheme="minorHAnsi"/>
          <w:lang w:val="es-AR"/>
        </w:rPr>
        <w:t>Ley del 17/5/2022</w:t>
      </w:r>
      <w:r w:rsidRPr="00120ADF">
        <w:rPr>
          <w:rFonts w:cstheme="minorHAnsi"/>
          <w:lang w:val="es-AR"/>
        </w:rPr>
        <w:t xml:space="preserve"> - AR/JUR/39808/2022</w:t>
      </w:r>
    </w:p>
  </w:footnote>
  <w:footnote w:id="10">
    <w:p w:rsidR="00B27CB2" w:rsidRPr="00B27CB2" w:rsidRDefault="00B27CB2" w:rsidP="00862506">
      <w:pPr>
        <w:pStyle w:val="Textonotapie"/>
        <w:jc w:val="both"/>
        <w:rPr>
          <w:lang w:val="es-AR"/>
        </w:rPr>
      </w:pPr>
      <w:r>
        <w:rPr>
          <w:rStyle w:val="Refdenotaalpie"/>
        </w:rPr>
        <w:footnoteRef/>
      </w:r>
      <w:r w:rsidRPr="00B27CB2">
        <w:rPr>
          <w:lang w:val="es-AR"/>
        </w:rPr>
        <w:t xml:space="preserve"> </w:t>
      </w:r>
      <w:r>
        <w:rPr>
          <w:lang w:val="es-AR"/>
        </w:rPr>
        <w:t>Superior Tribunal de Justicia de la Provincia de Corrientes, 19/10/2021, autos: “G.L.C. c/C.M.J. s/compensación económica”.TR LA LEY AR/JUR/208965/2021</w:t>
      </w:r>
    </w:p>
  </w:footnote>
  <w:footnote w:id="11">
    <w:p w:rsidR="00290254" w:rsidRPr="00290254" w:rsidRDefault="00290254" w:rsidP="00862506">
      <w:pPr>
        <w:pStyle w:val="Textonotapie"/>
        <w:jc w:val="both"/>
        <w:rPr>
          <w:lang w:val="es-AR"/>
        </w:rPr>
      </w:pPr>
      <w:r>
        <w:rPr>
          <w:rStyle w:val="Refdenotaalpie"/>
        </w:rPr>
        <w:footnoteRef/>
      </w:r>
      <w:r w:rsidRPr="00290254">
        <w:rPr>
          <w:lang w:val="es-AR"/>
        </w:rPr>
        <w:t xml:space="preserve"> </w:t>
      </w:r>
      <w:proofErr w:type="spellStart"/>
      <w:r>
        <w:rPr>
          <w:lang w:val="es-AR"/>
        </w:rPr>
        <w:t>Cám</w:t>
      </w:r>
      <w:proofErr w:type="spellEnd"/>
      <w:r>
        <w:rPr>
          <w:lang w:val="es-AR"/>
        </w:rPr>
        <w:t xml:space="preserve">. </w:t>
      </w:r>
      <w:proofErr w:type="spellStart"/>
      <w:r>
        <w:rPr>
          <w:lang w:val="es-AR"/>
        </w:rPr>
        <w:t>Apel</w:t>
      </w:r>
      <w:proofErr w:type="spellEnd"/>
      <w:r>
        <w:rPr>
          <w:lang w:val="es-AR"/>
        </w:rPr>
        <w:t xml:space="preserve">. </w:t>
      </w:r>
      <w:proofErr w:type="spellStart"/>
      <w:r>
        <w:rPr>
          <w:lang w:val="es-AR"/>
        </w:rPr>
        <w:t>Civ</w:t>
      </w:r>
      <w:proofErr w:type="spellEnd"/>
      <w:r>
        <w:rPr>
          <w:lang w:val="es-AR"/>
        </w:rPr>
        <w:t xml:space="preserve"> y </w:t>
      </w:r>
      <w:proofErr w:type="spellStart"/>
      <w:r>
        <w:rPr>
          <w:lang w:val="es-AR"/>
        </w:rPr>
        <w:t>Com</w:t>
      </w:r>
      <w:proofErr w:type="spellEnd"/>
      <w:r>
        <w:rPr>
          <w:lang w:val="es-AR"/>
        </w:rPr>
        <w:t xml:space="preserve"> de Junín, 23/6/2020, autos: B.E.S. c/B.M. s/Acción compensación económica – TR LA LEY AR/JUR/63626/2019.</w:t>
      </w:r>
      <w:r w:rsidR="00656164">
        <w:rPr>
          <w:lang w:val="es-AR"/>
        </w:rPr>
        <w:t xml:space="preserve"> En el mismo sentido: </w:t>
      </w:r>
      <w:proofErr w:type="spellStart"/>
      <w:r w:rsidR="00656164">
        <w:rPr>
          <w:lang w:val="es-AR"/>
        </w:rPr>
        <w:t>CNac</w:t>
      </w:r>
      <w:proofErr w:type="spellEnd"/>
      <w:r w:rsidR="00656164">
        <w:rPr>
          <w:lang w:val="es-AR"/>
        </w:rPr>
        <w:t xml:space="preserve">. </w:t>
      </w:r>
      <w:proofErr w:type="spellStart"/>
      <w:r w:rsidR="00656164">
        <w:rPr>
          <w:lang w:val="es-AR"/>
        </w:rPr>
        <w:t>Civ</w:t>
      </w:r>
      <w:proofErr w:type="spellEnd"/>
      <w:r w:rsidR="00656164">
        <w:rPr>
          <w:lang w:val="es-AR"/>
        </w:rPr>
        <w:t>., Sala F, 5/11/2018, autos: “R.M.E. c/C.J.C. s/fijac</w:t>
      </w:r>
      <w:r w:rsidR="00862506">
        <w:rPr>
          <w:lang w:val="es-AR"/>
        </w:rPr>
        <w:t>i</w:t>
      </w:r>
      <w:r w:rsidR="00656164">
        <w:rPr>
          <w:lang w:val="es-AR"/>
        </w:rPr>
        <w:t>ón de compensación económica – arts. 441 y 442 CCCN” – La Ley 2108-F-208 TR LA LEY AR/JUR/56253/2018</w:t>
      </w:r>
    </w:p>
  </w:footnote>
  <w:footnote w:id="12">
    <w:p w:rsidR="004C7ED7" w:rsidRPr="003E55A7" w:rsidRDefault="004C7ED7" w:rsidP="00862506">
      <w:pPr>
        <w:widowControl w:val="0"/>
        <w:suppressAutoHyphens/>
        <w:autoSpaceDE w:val="0"/>
        <w:autoSpaceDN w:val="0"/>
        <w:adjustRightInd w:val="0"/>
        <w:spacing w:after="0" w:line="240" w:lineRule="auto"/>
        <w:jc w:val="both"/>
        <w:rPr>
          <w:rFonts w:ascii="Times" w:eastAsiaTheme="minorEastAsia" w:hAnsi="Times" w:cs="Times"/>
          <w:sz w:val="20"/>
          <w:szCs w:val="20"/>
          <w:lang w:val="es-AR"/>
        </w:rPr>
      </w:pPr>
      <w:r w:rsidRPr="004C7ED7">
        <w:rPr>
          <w:rStyle w:val="Refdenotaalpie"/>
        </w:rPr>
        <w:footnoteRef/>
      </w:r>
      <w:r w:rsidRPr="004C7ED7">
        <w:rPr>
          <w:lang w:val="es-AR"/>
        </w:rPr>
        <w:t xml:space="preserve"> </w:t>
      </w:r>
      <w:proofErr w:type="spellStart"/>
      <w:r w:rsidRPr="004C7ED7">
        <w:rPr>
          <w:lang w:val="es-AR"/>
        </w:rPr>
        <w:t>CNac</w:t>
      </w:r>
      <w:proofErr w:type="spellEnd"/>
      <w:r w:rsidRPr="004C7ED7">
        <w:rPr>
          <w:lang w:val="es-AR"/>
        </w:rPr>
        <w:t xml:space="preserve">. </w:t>
      </w:r>
      <w:proofErr w:type="spellStart"/>
      <w:r w:rsidRPr="004C7ED7">
        <w:rPr>
          <w:lang w:val="es-AR"/>
        </w:rPr>
        <w:t>Civ</w:t>
      </w:r>
      <w:proofErr w:type="spellEnd"/>
      <w:r w:rsidRPr="004C7ED7">
        <w:rPr>
          <w:lang w:val="es-AR"/>
        </w:rPr>
        <w:t xml:space="preserve">. Sala E, </w:t>
      </w:r>
      <w:r w:rsidRPr="004C7ED7">
        <w:rPr>
          <w:rFonts w:ascii="Times" w:hAnsi="Times" w:cs="Times"/>
          <w:sz w:val="20"/>
          <w:szCs w:val="20"/>
          <w:lang w:val="es-AR"/>
        </w:rPr>
        <w:t>M. M. D. R. c. F. F. G. s/ Fijación de compensación económica - Arts. 441 y 442 CCCN</w:t>
      </w:r>
      <w:r w:rsidRPr="004C7ED7">
        <w:rPr>
          <w:rFonts w:ascii="Times" w:hAnsi="Times" w:cs="Times"/>
          <w:lang w:val="es-AR"/>
        </w:rPr>
        <w:t>” -</w:t>
      </w:r>
      <w:r w:rsidRPr="004C7ED7">
        <w:rPr>
          <w:rFonts w:ascii="Times" w:eastAsiaTheme="minorEastAsia" w:hAnsi="Times" w:cs="Times"/>
          <w:sz w:val="20"/>
          <w:szCs w:val="20"/>
          <w:lang w:val="es-AR"/>
        </w:rPr>
        <w:t xml:space="preserve"> LA LEY2019-E, 283 -TR LALEY AR/JUR/27277/2019</w:t>
      </w:r>
    </w:p>
  </w:footnote>
  <w:footnote w:id="13">
    <w:p w:rsidR="003E55A7" w:rsidRPr="003E55A7" w:rsidRDefault="003E55A7" w:rsidP="00862506">
      <w:pPr>
        <w:pStyle w:val="Textonotapie"/>
        <w:jc w:val="both"/>
        <w:rPr>
          <w:lang w:val="es-AR"/>
        </w:rPr>
      </w:pPr>
      <w:r>
        <w:rPr>
          <w:rStyle w:val="Refdenotaalpie"/>
        </w:rPr>
        <w:footnoteRef/>
      </w:r>
      <w:r w:rsidRPr="003E55A7">
        <w:rPr>
          <w:lang w:val="es-AR"/>
        </w:rPr>
        <w:t xml:space="preserve"> </w:t>
      </w:r>
      <w:proofErr w:type="spellStart"/>
      <w:r>
        <w:rPr>
          <w:lang w:val="es-AR"/>
        </w:rPr>
        <w:t>CNac</w:t>
      </w:r>
      <w:proofErr w:type="spellEnd"/>
      <w:r>
        <w:rPr>
          <w:lang w:val="es-AR"/>
        </w:rPr>
        <w:t xml:space="preserve">. </w:t>
      </w:r>
      <w:proofErr w:type="spellStart"/>
      <w:r>
        <w:rPr>
          <w:lang w:val="es-AR"/>
        </w:rPr>
        <w:t>Civ</w:t>
      </w:r>
      <w:proofErr w:type="spellEnd"/>
      <w:r>
        <w:rPr>
          <w:lang w:val="es-AR"/>
        </w:rPr>
        <w:t>, Sala J, 20/12/2019, autos: “F.V.M.M. c/A.R. s/fijación de compensación económica –Arts. 441 y 442 CCCN – TR LA LEY AR/JUR/50943/2109</w:t>
      </w:r>
    </w:p>
  </w:footnote>
  <w:footnote w:id="14">
    <w:p w:rsidR="003E55A7" w:rsidRPr="003E55A7" w:rsidRDefault="003E55A7" w:rsidP="00862506">
      <w:pPr>
        <w:pStyle w:val="Textonotapie"/>
        <w:jc w:val="both"/>
        <w:rPr>
          <w:lang w:val="es-AR"/>
        </w:rPr>
      </w:pPr>
      <w:r>
        <w:rPr>
          <w:rStyle w:val="Refdenotaalpie"/>
        </w:rPr>
        <w:footnoteRef/>
      </w:r>
      <w:r w:rsidRPr="003E55A7">
        <w:rPr>
          <w:lang w:val="es-AR"/>
        </w:rPr>
        <w:t xml:space="preserve"> </w:t>
      </w:r>
      <w:proofErr w:type="spellStart"/>
      <w:r>
        <w:rPr>
          <w:lang w:val="es-AR"/>
        </w:rPr>
        <w:t>CNac</w:t>
      </w:r>
      <w:proofErr w:type="spellEnd"/>
      <w:r>
        <w:rPr>
          <w:lang w:val="es-AR"/>
        </w:rPr>
        <w:t xml:space="preserve">. </w:t>
      </w:r>
      <w:proofErr w:type="spellStart"/>
      <w:r>
        <w:rPr>
          <w:lang w:val="es-AR"/>
        </w:rPr>
        <w:t>Civ</w:t>
      </w:r>
      <w:proofErr w:type="spellEnd"/>
      <w:r>
        <w:rPr>
          <w:lang w:val="es-AR"/>
        </w:rPr>
        <w:t>. Sala A, 13/7/2018, autos: “Poza, María Silvina c/</w:t>
      </w:r>
      <w:proofErr w:type="spellStart"/>
      <w:r>
        <w:rPr>
          <w:lang w:val="es-AR"/>
        </w:rPr>
        <w:t>Hildago</w:t>
      </w:r>
      <w:proofErr w:type="spellEnd"/>
      <w:r>
        <w:rPr>
          <w:lang w:val="es-AR"/>
        </w:rPr>
        <w:t xml:space="preserve">, Fernando Osvaldo s/compensación económica – arts. </w:t>
      </w:r>
      <w:r w:rsidR="005E3DBA">
        <w:rPr>
          <w:lang w:val="es-AR"/>
        </w:rPr>
        <w:t>441 y 442 CCCN” – La Ley 2018-E-</w:t>
      </w:r>
      <w:proofErr w:type="gramStart"/>
      <w:r w:rsidR="005E3DBA">
        <w:rPr>
          <w:lang w:val="es-AR"/>
        </w:rPr>
        <w:t>417  TR</w:t>
      </w:r>
      <w:proofErr w:type="gramEnd"/>
      <w:r w:rsidR="005E3DBA">
        <w:rPr>
          <w:lang w:val="es-AR"/>
        </w:rPr>
        <w:t xml:space="preserve"> LA LEY AR/JUR/36929/2018</w:t>
      </w:r>
    </w:p>
  </w:footnote>
  <w:footnote w:id="15">
    <w:p w:rsidR="007D42D3" w:rsidRPr="007D42D3" w:rsidRDefault="007D42D3" w:rsidP="00862506">
      <w:pPr>
        <w:pStyle w:val="Textonotapie"/>
        <w:jc w:val="both"/>
        <w:rPr>
          <w:lang w:val="es-AR"/>
        </w:rPr>
      </w:pPr>
      <w:r>
        <w:rPr>
          <w:rStyle w:val="Refdenotaalpie"/>
        </w:rPr>
        <w:footnoteRef/>
      </w:r>
      <w:r w:rsidRPr="007D42D3">
        <w:rPr>
          <w:rFonts w:cstheme="minorHAnsi"/>
          <w:lang w:val="es-AR"/>
        </w:rPr>
        <w:t xml:space="preserve"> </w:t>
      </w:r>
      <w:r w:rsidRPr="00120ADF">
        <w:rPr>
          <w:rFonts w:cstheme="minorHAnsi"/>
          <w:lang w:val="es-AR"/>
        </w:rPr>
        <w:t>Cámara de Apelaciones en lo Civil, Comercial, Laboral y Minería de Neuquén Sala III, 19/5/2021, autos:</w:t>
      </w:r>
      <w:r w:rsidRPr="00120ADF">
        <w:rPr>
          <w:rFonts w:cstheme="minorHAnsi"/>
          <w:color w:val="535396"/>
          <w:lang w:val="es-AR"/>
        </w:rPr>
        <w:t xml:space="preserve"> </w:t>
      </w:r>
      <w:r w:rsidRPr="00120ADF">
        <w:rPr>
          <w:rFonts w:cstheme="minorHAnsi"/>
          <w:lang w:val="es-AR"/>
        </w:rPr>
        <w:t xml:space="preserve">D. L. P. M. I. c. P. C. A. s/ compensación </w:t>
      </w:r>
      <w:proofErr w:type="gramStart"/>
      <w:r w:rsidRPr="00120ADF">
        <w:rPr>
          <w:rFonts w:cstheme="minorHAnsi"/>
          <w:lang w:val="es-AR"/>
        </w:rPr>
        <w:t>económica  -</w:t>
      </w:r>
      <w:proofErr w:type="gramEnd"/>
      <w:r w:rsidRPr="00120ADF">
        <w:rPr>
          <w:rFonts w:cstheme="minorHAnsi"/>
          <w:lang w:val="es-AR"/>
        </w:rPr>
        <w:t xml:space="preserve"> RDF 2021-VI , 198 - TR LALEY AR/JUR/111742/2021</w:t>
      </w:r>
      <w:r>
        <w:rPr>
          <w:rFonts w:cstheme="minorHAnsi"/>
          <w:lang w:val="es-AR"/>
        </w:rPr>
        <w:t>.</w:t>
      </w:r>
      <w:r w:rsidRPr="007D42D3">
        <w:rPr>
          <w:lang w:val="es-AR"/>
        </w:rPr>
        <w:t xml:space="preserve"> </w:t>
      </w:r>
    </w:p>
  </w:footnote>
  <w:footnote w:id="16">
    <w:p w:rsidR="00C304E3" w:rsidRPr="00C304E3" w:rsidRDefault="00C304E3" w:rsidP="00C304E3">
      <w:pPr>
        <w:pStyle w:val="Textonotapie"/>
        <w:jc w:val="both"/>
        <w:rPr>
          <w:lang w:val="es-AR"/>
        </w:rPr>
      </w:pPr>
      <w:r>
        <w:rPr>
          <w:rStyle w:val="Refdenotaalpie"/>
        </w:rPr>
        <w:footnoteRef/>
      </w:r>
      <w:r w:rsidRPr="00C304E3">
        <w:rPr>
          <w:lang w:val="es-AR"/>
        </w:rPr>
        <w:t xml:space="preserve"> </w:t>
      </w:r>
      <w:proofErr w:type="spellStart"/>
      <w:r>
        <w:rPr>
          <w:lang w:val="es-AR"/>
        </w:rPr>
        <w:t>Cám</w:t>
      </w:r>
      <w:proofErr w:type="spellEnd"/>
      <w:r>
        <w:rPr>
          <w:lang w:val="es-AR"/>
        </w:rPr>
        <w:t xml:space="preserve">. 1ra. </w:t>
      </w:r>
      <w:proofErr w:type="spellStart"/>
      <w:r>
        <w:rPr>
          <w:lang w:val="es-AR"/>
        </w:rPr>
        <w:t>Apel</w:t>
      </w:r>
      <w:proofErr w:type="spellEnd"/>
      <w:r>
        <w:rPr>
          <w:lang w:val="es-AR"/>
        </w:rPr>
        <w:t xml:space="preserve">. </w:t>
      </w:r>
      <w:proofErr w:type="spellStart"/>
      <w:r>
        <w:rPr>
          <w:lang w:val="es-AR"/>
        </w:rPr>
        <w:t>Civ</w:t>
      </w:r>
      <w:proofErr w:type="spellEnd"/>
      <w:r>
        <w:rPr>
          <w:lang w:val="es-AR"/>
        </w:rPr>
        <w:t xml:space="preserve"> y Com. San Isidro, sala I, 17/4/2018, autos: “V.L.M. c/B.</w:t>
      </w:r>
      <w:proofErr w:type="gramStart"/>
      <w:r>
        <w:rPr>
          <w:lang w:val="es-AR"/>
        </w:rPr>
        <w:t>G.B</w:t>
      </w:r>
      <w:proofErr w:type="gramEnd"/>
      <w:r>
        <w:rPr>
          <w:lang w:val="es-AR"/>
        </w:rPr>
        <w:t xml:space="preserve"> s/acción compensación económica” La Ley 2018-C-502  TR LA LEY AR/JUR/23936/2018</w:t>
      </w:r>
    </w:p>
  </w:footnote>
  <w:footnote w:id="17">
    <w:p w:rsidR="00BE7F26" w:rsidRPr="00546260" w:rsidRDefault="00BE7F26" w:rsidP="00BE7F26">
      <w:pPr>
        <w:pStyle w:val="Textonotapie"/>
        <w:jc w:val="both"/>
        <w:rPr>
          <w:lang w:val="es-AR"/>
        </w:rPr>
      </w:pPr>
      <w:r>
        <w:rPr>
          <w:rStyle w:val="Refdenotaalpie"/>
        </w:rPr>
        <w:footnoteRef/>
      </w:r>
      <w:r w:rsidRPr="00546260">
        <w:rPr>
          <w:lang w:val="es-AR"/>
        </w:rPr>
        <w:t xml:space="preserve"> </w:t>
      </w:r>
      <w:proofErr w:type="spellStart"/>
      <w:r>
        <w:rPr>
          <w:lang w:val="es-AR"/>
        </w:rPr>
        <w:t>CNac.Civ</w:t>
      </w:r>
      <w:proofErr w:type="spellEnd"/>
      <w:r>
        <w:rPr>
          <w:lang w:val="es-AR"/>
        </w:rPr>
        <w:t xml:space="preserve">, Sala E, 29/11/2019, autos: “P.S.E. c/ </w:t>
      </w:r>
      <w:proofErr w:type="spellStart"/>
      <w:r>
        <w:rPr>
          <w:lang w:val="es-AR"/>
        </w:rPr>
        <w:t>M.G.s</w:t>
      </w:r>
      <w:proofErr w:type="spellEnd"/>
      <w:r>
        <w:rPr>
          <w:lang w:val="es-AR"/>
        </w:rPr>
        <w:t xml:space="preserve">/fijación de compensación arts. 524 y 525 CCCN”  - TR LA LEY AR/JUR/61226/2019: “Teniendo en cuenta que la actora dispone en la actualidad de tres departamentos y tres cocheras, que son susceptibles de brindarle una renta razonable proveniente de su alquiler, como acontecía antes del divorcio, sumado a que cuando las partes vendan el inmueble donde ella vive, que es el más valioso, habrá de disponer de un importante capital, que </w:t>
      </w:r>
      <w:proofErr w:type="spellStart"/>
      <w:r>
        <w:rPr>
          <w:lang w:val="es-AR"/>
        </w:rPr>
        <w:t>el</w:t>
      </w:r>
      <w:proofErr w:type="spellEnd"/>
      <w:r>
        <w:rPr>
          <w:lang w:val="es-AR"/>
        </w:rPr>
        <w:t xml:space="preserve"> permitirá adquirir otro de menores dimensiones y más adecuado para sus necesidades actuales, que repercutirá en los gastos de mantenimiento, parece claro que, la reducida compensación económica que se le otorgó en primera instancia, tuvo por único fin superar la transitoria situación en que se encuentra, derivada de la inminente cesación de la cuota alimentaria que percibe, a fin que una vez que se estabilice en el lapso fijado, que no parece exiguo, pueda acomodar su futuro económico, para lo cual tuvo en cuenta su aminorado estrado de salud, además de las pautas a que alude el art. 442 del Código Civil y Comercial”</w:t>
      </w:r>
    </w:p>
  </w:footnote>
  <w:footnote w:id="18">
    <w:p w:rsidR="00C67D45" w:rsidRPr="00C67D45" w:rsidRDefault="00C67D45" w:rsidP="00C67D45">
      <w:pPr>
        <w:pStyle w:val="Textonotapie"/>
        <w:jc w:val="both"/>
        <w:rPr>
          <w:lang w:val="es-AR"/>
        </w:rPr>
      </w:pPr>
      <w:r>
        <w:rPr>
          <w:rStyle w:val="Refdenotaalpie"/>
        </w:rPr>
        <w:footnoteRef/>
      </w:r>
      <w:r>
        <w:rPr>
          <w:lang w:val="es-AR"/>
        </w:rPr>
        <w:t xml:space="preserve"> STJ Jujuy, Ac. 348, </w:t>
      </w:r>
      <w:proofErr w:type="spellStart"/>
      <w:r>
        <w:rPr>
          <w:lang w:val="es-AR"/>
        </w:rPr>
        <w:t>f°</w:t>
      </w:r>
      <w:proofErr w:type="spellEnd"/>
      <w:r>
        <w:rPr>
          <w:lang w:val="es-AR"/>
        </w:rPr>
        <w:t xml:space="preserve"> 1272/1282, Libro de Acuerdo n° 3, 26/12/2018, “recurso de inconstitucionalidad interpuesto en el </w:t>
      </w:r>
      <w:proofErr w:type="spellStart"/>
      <w:r>
        <w:rPr>
          <w:lang w:val="es-AR"/>
        </w:rPr>
        <w:t>Expte</w:t>
      </w:r>
      <w:proofErr w:type="spellEnd"/>
      <w:r>
        <w:rPr>
          <w:lang w:val="es-AR"/>
        </w:rPr>
        <w:t>. N° C-…/16 (Tribunal de Familia –Sala II- Vocalía 5) compensación económica: M.R.C. del C. c/ F.J.H.”</w:t>
      </w:r>
    </w:p>
  </w:footnote>
  <w:footnote w:id="19">
    <w:p w:rsidR="00642816" w:rsidRPr="00642816" w:rsidRDefault="00642816" w:rsidP="0051617F">
      <w:pPr>
        <w:pStyle w:val="Textonotapie"/>
        <w:jc w:val="both"/>
        <w:rPr>
          <w:lang w:val="es-AR"/>
        </w:rPr>
      </w:pPr>
      <w:r>
        <w:rPr>
          <w:rStyle w:val="Refdenotaalpie"/>
        </w:rPr>
        <w:footnoteRef/>
      </w:r>
      <w:r w:rsidRPr="00642816">
        <w:rPr>
          <w:lang w:val="es-AR"/>
        </w:rPr>
        <w:t xml:space="preserve"> </w:t>
      </w:r>
      <w:proofErr w:type="spellStart"/>
      <w:r>
        <w:rPr>
          <w:lang w:val="es-AR"/>
        </w:rPr>
        <w:t>Cám</w:t>
      </w:r>
      <w:proofErr w:type="spellEnd"/>
      <w:r>
        <w:rPr>
          <w:lang w:val="es-AR"/>
        </w:rPr>
        <w:t xml:space="preserve"> </w:t>
      </w:r>
      <w:proofErr w:type="spellStart"/>
      <w:r>
        <w:rPr>
          <w:lang w:val="es-AR"/>
        </w:rPr>
        <w:t>Apel</w:t>
      </w:r>
      <w:proofErr w:type="spellEnd"/>
      <w:r>
        <w:rPr>
          <w:lang w:val="es-AR"/>
        </w:rPr>
        <w:t xml:space="preserve">. Civil y Comercial Junín25/10/2016, autos: “G.M.A c/D.F.J. s/alimentos” inédito – </w:t>
      </w:r>
      <w:r w:rsidRPr="00642816">
        <w:rPr>
          <w:lang w:val="es-AR"/>
        </w:rPr>
        <w:t>www.abogados</w:t>
      </w:r>
      <w:r>
        <w:rPr>
          <w:lang w:val="es-AR"/>
        </w:rPr>
        <w:t>defamilia.com.ar</w:t>
      </w:r>
    </w:p>
  </w:footnote>
  <w:footnote w:id="20">
    <w:p w:rsidR="0017303D" w:rsidRPr="0017303D" w:rsidRDefault="0017303D">
      <w:pPr>
        <w:pStyle w:val="Textonotapie"/>
        <w:rPr>
          <w:lang w:val="es-AR"/>
        </w:rPr>
      </w:pPr>
      <w:r>
        <w:rPr>
          <w:rStyle w:val="Refdenotaalpie"/>
        </w:rPr>
        <w:footnoteRef/>
      </w:r>
      <w:r w:rsidRPr="00575097">
        <w:rPr>
          <w:lang w:val="es-AR"/>
        </w:rPr>
        <w:t xml:space="preserve"> </w:t>
      </w:r>
      <w:proofErr w:type="spellStart"/>
      <w:r>
        <w:rPr>
          <w:lang w:val="es-AR"/>
        </w:rPr>
        <w:t>CNac</w:t>
      </w:r>
      <w:proofErr w:type="spellEnd"/>
      <w:r>
        <w:rPr>
          <w:lang w:val="es-AR"/>
        </w:rPr>
        <w:t>. En lo Civil, Sala I, 17/12/2020, autos: “R.P.C. c/F.J.P. s/Fijación de compensación económica – arts. 524 y 525 CCCN” LL 7/4/2020 – TR LA LEY AR/JUR/67569/2020</w:t>
      </w:r>
    </w:p>
  </w:footnote>
  <w:footnote w:id="21">
    <w:p w:rsidR="00641437" w:rsidRPr="00641437" w:rsidRDefault="00641437">
      <w:pPr>
        <w:pStyle w:val="Textonotapie"/>
        <w:rPr>
          <w:lang w:val="es-AR"/>
        </w:rPr>
      </w:pPr>
      <w:r>
        <w:rPr>
          <w:rStyle w:val="Refdenotaalpie"/>
        </w:rPr>
        <w:footnoteRef/>
      </w:r>
      <w:r w:rsidRPr="00641437">
        <w:rPr>
          <w:lang w:val="es-AR"/>
        </w:rPr>
        <w:t xml:space="preserve"> </w:t>
      </w:r>
      <w:proofErr w:type="spellStart"/>
      <w:r>
        <w:rPr>
          <w:lang w:val="es-AR"/>
        </w:rPr>
        <w:t>Cám</w:t>
      </w:r>
      <w:proofErr w:type="spellEnd"/>
      <w:r>
        <w:rPr>
          <w:lang w:val="es-AR"/>
        </w:rPr>
        <w:t xml:space="preserve">. </w:t>
      </w:r>
      <w:proofErr w:type="spellStart"/>
      <w:r>
        <w:rPr>
          <w:lang w:val="es-AR"/>
        </w:rPr>
        <w:t>Apel</w:t>
      </w:r>
      <w:proofErr w:type="spellEnd"/>
      <w:r>
        <w:rPr>
          <w:lang w:val="es-AR"/>
        </w:rPr>
        <w:t xml:space="preserve">. </w:t>
      </w:r>
      <w:proofErr w:type="spellStart"/>
      <w:r>
        <w:rPr>
          <w:lang w:val="es-AR"/>
        </w:rPr>
        <w:t>Civ</w:t>
      </w:r>
      <w:proofErr w:type="spellEnd"/>
      <w:r>
        <w:rPr>
          <w:lang w:val="es-AR"/>
        </w:rPr>
        <w:t>. y Com. Mar del Plata, Sala III, 4/3/2022, autos: “L.J.A. c/C.D.A. s/Acción de compensación económica” TR LA LEY AR/JUR/24471/2022</w:t>
      </w:r>
    </w:p>
  </w:footnote>
  <w:footnote w:id="22">
    <w:p w:rsidR="00641437" w:rsidRPr="00641437" w:rsidRDefault="00641437" w:rsidP="00641437">
      <w:pPr>
        <w:pStyle w:val="Textonotapie"/>
        <w:jc w:val="both"/>
        <w:rPr>
          <w:lang w:val="es-AR"/>
        </w:rPr>
      </w:pPr>
      <w:r>
        <w:rPr>
          <w:rStyle w:val="Refdenotaalpie"/>
        </w:rPr>
        <w:footnoteRef/>
      </w:r>
      <w:r w:rsidRPr="00641437">
        <w:rPr>
          <w:lang w:val="es-AR"/>
        </w:rPr>
        <w:t xml:space="preserve"> </w:t>
      </w:r>
      <w:proofErr w:type="spellStart"/>
      <w:r w:rsidR="00862506">
        <w:rPr>
          <w:lang w:val="es-AR"/>
        </w:rPr>
        <w:t>CNac</w:t>
      </w:r>
      <w:proofErr w:type="spellEnd"/>
      <w:r w:rsidR="00862506">
        <w:rPr>
          <w:lang w:val="es-AR"/>
        </w:rPr>
        <w:t>. e</w:t>
      </w:r>
      <w:r>
        <w:rPr>
          <w:lang w:val="es-AR"/>
        </w:rPr>
        <w:t>n lo Civil, Sala B, 13/12/2021, autos: “Bruno, Marcela Paola c/Sobrero, Horacio s/fijación de compensación arts. 524, 525 CCCN” TR LA LEY AR/JUR/193305/2021</w:t>
      </w:r>
    </w:p>
  </w:footnote>
  <w:footnote w:id="23">
    <w:p w:rsidR="0085588B" w:rsidRPr="0085588B" w:rsidRDefault="0085588B" w:rsidP="00F644FF">
      <w:pPr>
        <w:pStyle w:val="Textonotapie"/>
        <w:jc w:val="both"/>
        <w:rPr>
          <w:lang w:val="es-AR"/>
        </w:rPr>
      </w:pPr>
      <w:r>
        <w:rPr>
          <w:rStyle w:val="Refdenotaalpie"/>
        </w:rPr>
        <w:footnoteRef/>
      </w:r>
      <w:r w:rsidRPr="0085588B">
        <w:rPr>
          <w:lang w:val="es-AR"/>
        </w:rPr>
        <w:t xml:space="preserve"> </w:t>
      </w:r>
      <w:r>
        <w:rPr>
          <w:lang w:val="es-AR"/>
        </w:rPr>
        <w:t xml:space="preserve">STJ Jujuy, Ac. 348, </w:t>
      </w:r>
      <w:proofErr w:type="spellStart"/>
      <w:r>
        <w:rPr>
          <w:lang w:val="es-AR"/>
        </w:rPr>
        <w:t>f°</w:t>
      </w:r>
      <w:proofErr w:type="spellEnd"/>
      <w:r>
        <w:rPr>
          <w:lang w:val="es-AR"/>
        </w:rPr>
        <w:t xml:space="preserve"> 1272/1282, Libro de Acuerdo n° 3, 26/12/2018, “recurso de inconstitucionalidad interpuesto en el </w:t>
      </w:r>
      <w:proofErr w:type="spellStart"/>
      <w:r>
        <w:rPr>
          <w:lang w:val="es-AR"/>
        </w:rPr>
        <w:t>Expte</w:t>
      </w:r>
      <w:proofErr w:type="spellEnd"/>
      <w:r>
        <w:rPr>
          <w:lang w:val="es-AR"/>
        </w:rPr>
        <w:t>. N° C-…/16 (Tribunal de Familia –Sala II- Vocalía 5) compensación económica: M.R.C. del C. c/ F.J.H.”</w:t>
      </w:r>
    </w:p>
  </w:footnote>
  <w:footnote w:id="24">
    <w:p w:rsidR="00575097" w:rsidRPr="00575097" w:rsidRDefault="00575097" w:rsidP="00FE1E0A">
      <w:pPr>
        <w:pStyle w:val="Textonotapie"/>
        <w:jc w:val="both"/>
        <w:rPr>
          <w:lang w:val="es-AR"/>
        </w:rPr>
      </w:pPr>
      <w:r>
        <w:rPr>
          <w:rStyle w:val="Refdenotaalpie"/>
        </w:rPr>
        <w:footnoteRef/>
      </w:r>
      <w:r w:rsidR="00495EBD">
        <w:rPr>
          <w:lang w:val="es-AR"/>
        </w:rPr>
        <w:t xml:space="preserve"> </w:t>
      </w:r>
      <w:r>
        <w:rPr>
          <w:lang w:val="es-AR"/>
        </w:rPr>
        <w:t>Conf.</w:t>
      </w:r>
      <w:r w:rsidR="00495EBD">
        <w:rPr>
          <w:lang w:val="es-AR"/>
        </w:rPr>
        <w:t xml:space="preserve"> </w:t>
      </w:r>
      <w:proofErr w:type="spellStart"/>
      <w:r w:rsidR="00495EBD">
        <w:rPr>
          <w:lang w:val="es-AR"/>
        </w:rPr>
        <w:t>CNac</w:t>
      </w:r>
      <w:proofErr w:type="spellEnd"/>
      <w:r w:rsidR="00495EBD">
        <w:rPr>
          <w:lang w:val="es-AR"/>
        </w:rPr>
        <w:t xml:space="preserve"> en lo Civil, Sala L</w:t>
      </w:r>
      <w:r>
        <w:rPr>
          <w:lang w:val="es-AR"/>
        </w:rPr>
        <w:t xml:space="preserve">, </w:t>
      </w:r>
      <w:r w:rsidR="00495EBD">
        <w:rPr>
          <w:lang w:val="es-AR"/>
        </w:rPr>
        <w:t>11/2/2021</w:t>
      </w:r>
      <w:r>
        <w:rPr>
          <w:lang w:val="es-AR"/>
        </w:rPr>
        <w:t xml:space="preserve">, autos: </w:t>
      </w:r>
      <w:r w:rsidR="00256B39">
        <w:rPr>
          <w:lang w:val="es-AR"/>
        </w:rPr>
        <w:t>T.P. c/O.C.A.</w:t>
      </w:r>
      <w:r>
        <w:rPr>
          <w:lang w:val="es-AR"/>
        </w:rPr>
        <w:t>/fijación de compensación económica</w:t>
      </w:r>
      <w:r w:rsidR="00495EBD">
        <w:rPr>
          <w:lang w:val="es-AR"/>
        </w:rPr>
        <w:t xml:space="preserve">” LL 28/4/2021 TR LA LEY AR/JUR/674/2021; </w:t>
      </w:r>
      <w:proofErr w:type="spellStart"/>
      <w:r w:rsidR="00495EBD">
        <w:rPr>
          <w:lang w:val="es-AR"/>
        </w:rPr>
        <w:t>CNac</w:t>
      </w:r>
      <w:proofErr w:type="spellEnd"/>
      <w:r w:rsidR="00495EBD">
        <w:rPr>
          <w:lang w:val="es-AR"/>
        </w:rPr>
        <w:t xml:space="preserve">. En lo Civil, Sala H, 31/8/2020, autos: “S.K.M. c/D.M.S. s/fijación de compensación económica” TR LA LEY AR/JUR/35275/2020; </w:t>
      </w:r>
      <w:proofErr w:type="spellStart"/>
      <w:r w:rsidR="00495EBD">
        <w:rPr>
          <w:lang w:val="es-AR"/>
        </w:rPr>
        <w:t>Cám</w:t>
      </w:r>
      <w:proofErr w:type="spellEnd"/>
      <w:r w:rsidR="00495EBD">
        <w:rPr>
          <w:lang w:val="es-AR"/>
        </w:rPr>
        <w:t xml:space="preserve"> </w:t>
      </w:r>
      <w:proofErr w:type="spellStart"/>
      <w:r w:rsidR="00495EBD">
        <w:rPr>
          <w:lang w:val="es-AR"/>
        </w:rPr>
        <w:t>Apel</w:t>
      </w:r>
      <w:proofErr w:type="spellEnd"/>
      <w:r w:rsidR="00495EBD">
        <w:rPr>
          <w:lang w:val="es-AR"/>
        </w:rPr>
        <w:t>. En lo Civil y Comercial de Mercedes, Sala I, 13/4/2020, TR LA LEY AR/JUR/19466/2020</w:t>
      </w:r>
      <w:r w:rsidR="00F644FF">
        <w:rPr>
          <w:lang w:val="es-AR"/>
        </w:rPr>
        <w:t xml:space="preserve">; </w:t>
      </w:r>
      <w:proofErr w:type="spellStart"/>
      <w:r w:rsidR="00F644FF">
        <w:rPr>
          <w:lang w:val="es-AR"/>
        </w:rPr>
        <w:t>Cám.Apel</w:t>
      </w:r>
      <w:proofErr w:type="spellEnd"/>
      <w:r w:rsidR="00F644FF">
        <w:rPr>
          <w:lang w:val="es-AR"/>
        </w:rPr>
        <w:t xml:space="preserve">. </w:t>
      </w:r>
      <w:proofErr w:type="spellStart"/>
      <w:r w:rsidR="00F644FF">
        <w:rPr>
          <w:lang w:val="es-AR"/>
        </w:rPr>
        <w:t>Civ</w:t>
      </w:r>
      <w:proofErr w:type="spellEnd"/>
      <w:r w:rsidR="00F644FF">
        <w:rPr>
          <w:lang w:val="es-AR"/>
        </w:rPr>
        <w:t xml:space="preserve"> y Com. De Pergamino, 4/4/2019, autos: </w:t>
      </w:r>
      <w:proofErr w:type="gramStart"/>
      <w:r w:rsidR="00F644FF">
        <w:rPr>
          <w:lang w:val="es-AR"/>
        </w:rPr>
        <w:t>“ V.L.A.</w:t>
      </w:r>
      <w:proofErr w:type="gramEnd"/>
      <w:r w:rsidR="00F644FF">
        <w:rPr>
          <w:lang w:val="es-AR"/>
        </w:rPr>
        <w:t xml:space="preserve"> c/M.R.H. s/materia de otro fuero” </w:t>
      </w:r>
      <w:proofErr w:type="spellStart"/>
      <w:r w:rsidR="00F644FF">
        <w:rPr>
          <w:lang w:val="es-AR"/>
        </w:rPr>
        <w:t>RCCyC</w:t>
      </w:r>
      <w:proofErr w:type="spellEnd"/>
      <w:r w:rsidR="00F644FF">
        <w:rPr>
          <w:lang w:val="es-AR"/>
        </w:rPr>
        <w:t xml:space="preserve"> 2019 (junio), 109 – TR LA LAEY AR/JUR/5440/2019.</w:t>
      </w:r>
    </w:p>
  </w:footnote>
  <w:footnote w:id="25">
    <w:p w:rsidR="00FE1E0A" w:rsidRPr="00FE1E0A" w:rsidRDefault="00FE1E0A" w:rsidP="00FE1E0A">
      <w:pPr>
        <w:pStyle w:val="Textonotapie"/>
        <w:jc w:val="both"/>
        <w:rPr>
          <w:lang w:val="es-AR"/>
        </w:rPr>
      </w:pPr>
      <w:r>
        <w:rPr>
          <w:rStyle w:val="Refdenotaalpie"/>
        </w:rPr>
        <w:footnoteRef/>
      </w:r>
      <w:r w:rsidRPr="00FE1E0A">
        <w:rPr>
          <w:lang w:val="es-AR"/>
        </w:rPr>
        <w:t xml:space="preserve"> </w:t>
      </w:r>
      <w:r>
        <w:rPr>
          <w:lang w:val="es-AR"/>
        </w:rPr>
        <w:t xml:space="preserve">Superior Tribunal de Justicia de Entre Ríos, Sala II en lo Civil y Comercial, 13/3/2020, autos: “N.P. c/R.D.M.M. s/Divorcio vincular s/incidente (de compensación económica)” TR LA LEY AR/JUR/19493/2020 </w:t>
      </w:r>
    </w:p>
  </w:footnote>
  <w:footnote w:id="26">
    <w:p w:rsidR="00171A16" w:rsidRPr="00171A16" w:rsidRDefault="00171A16" w:rsidP="00FE1E0A">
      <w:pPr>
        <w:pStyle w:val="Textonotapie"/>
        <w:jc w:val="both"/>
        <w:rPr>
          <w:lang w:val="es-AR"/>
        </w:rPr>
      </w:pPr>
      <w:r>
        <w:rPr>
          <w:rStyle w:val="Refdenotaalpie"/>
        </w:rPr>
        <w:footnoteRef/>
      </w:r>
      <w:r w:rsidRPr="00171A16">
        <w:rPr>
          <w:lang w:val="es-AR"/>
        </w:rPr>
        <w:t xml:space="preserve"> </w:t>
      </w:r>
      <w:r>
        <w:rPr>
          <w:lang w:val="es-AR"/>
        </w:rPr>
        <w:t>Suprema Corte de Justicia de Mendoza, Sala I, 19/4/2021, autos: “</w:t>
      </w:r>
      <w:proofErr w:type="spellStart"/>
      <w:r>
        <w:rPr>
          <w:lang w:val="es-AR"/>
        </w:rPr>
        <w:t>Lorkovic</w:t>
      </w:r>
      <w:proofErr w:type="spellEnd"/>
      <w:r>
        <w:rPr>
          <w:lang w:val="es-AR"/>
        </w:rPr>
        <w:t>, Marcela c/</w:t>
      </w:r>
      <w:proofErr w:type="spellStart"/>
      <w:r>
        <w:rPr>
          <w:lang w:val="es-AR"/>
        </w:rPr>
        <w:t>Hollatz</w:t>
      </w:r>
      <w:proofErr w:type="spellEnd"/>
      <w:r>
        <w:rPr>
          <w:lang w:val="es-AR"/>
        </w:rPr>
        <w:t>, Roberto s/compensación económica p/recurso extraordinario provincial” – TR LA LEY AR/JUR/11609/2021</w:t>
      </w:r>
    </w:p>
  </w:footnote>
  <w:footnote w:id="27">
    <w:p w:rsidR="00575097" w:rsidRPr="00575097" w:rsidRDefault="00575097" w:rsidP="00FE1E0A">
      <w:pPr>
        <w:pStyle w:val="Textonotapie"/>
        <w:jc w:val="both"/>
        <w:rPr>
          <w:lang w:val="es-AR"/>
        </w:rPr>
      </w:pPr>
      <w:r>
        <w:rPr>
          <w:rStyle w:val="Refdenotaalpie"/>
        </w:rPr>
        <w:footnoteRef/>
      </w:r>
      <w:r w:rsidRPr="00575097">
        <w:rPr>
          <w:lang w:val="es-AR"/>
        </w:rPr>
        <w:t xml:space="preserve"> </w:t>
      </w:r>
      <w:proofErr w:type="spellStart"/>
      <w:r>
        <w:rPr>
          <w:lang w:val="es-AR"/>
        </w:rPr>
        <w:t>CNac</w:t>
      </w:r>
      <w:proofErr w:type="spellEnd"/>
      <w:r>
        <w:rPr>
          <w:lang w:val="es-AR"/>
        </w:rPr>
        <w:t>. En lo Civil, Sala B, 14/7/2020, autos: “S.S.V. c/G.B.C.N. s/fijación de compensación arts. 524, 525 CCCN” LL 11/9/2020 – TR LA LEY AR/JUR/24362/2020</w:t>
      </w:r>
    </w:p>
  </w:footnote>
  <w:footnote w:id="28">
    <w:p w:rsidR="00AB092A" w:rsidRPr="00AB092A" w:rsidRDefault="00F644FF" w:rsidP="00F644FF">
      <w:pPr>
        <w:pStyle w:val="Textonotapie"/>
        <w:jc w:val="both"/>
        <w:rPr>
          <w:lang w:val="es-AR"/>
        </w:rPr>
      </w:pPr>
      <w:r>
        <w:rPr>
          <w:rStyle w:val="Refdenotaalpie"/>
        </w:rPr>
        <w:footnoteRef/>
      </w:r>
      <w:r w:rsidRPr="00F644FF">
        <w:rPr>
          <w:lang w:val="es-AR"/>
        </w:rPr>
        <w:t xml:space="preserve"> </w:t>
      </w:r>
      <w:proofErr w:type="spellStart"/>
      <w:r>
        <w:rPr>
          <w:lang w:val="es-AR"/>
        </w:rPr>
        <w:t>Cám</w:t>
      </w:r>
      <w:proofErr w:type="spellEnd"/>
      <w:r>
        <w:rPr>
          <w:lang w:val="es-AR"/>
        </w:rPr>
        <w:t xml:space="preserve">. De </w:t>
      </w:r>
      <w:proofErr w:type="spellStart"/>
      <w:r>
        <w:rPr>
          <w:lang w:val="es-AR"/>
        </w:rPr>
        <w:t>Apel</w:t>
      </w:r>
      <w:proofErr w:type="spellEnd"/>
      <w:r>
        <w:rPr>
          <w:lang w:val="es-AR"/>
        </w:rPr>
        <w:t xml:space="preserve">. En lo </w:t>
      </w:r>
      <w:proofErr w:type="spellStart"/>
      <w:proofErr w:type="gramStart"/>
      <w:r>
        <w:rPr>
          <w:lang w:val="es-AR"/>
        </w:rPr>
        <w:t>Civ.Com.Lab.y</w:t>
      </w:r>
      <w:proofErr w:type="spellEnd"/>
      <w:proofErr w:type="gramEnd"/>
      <w:r>
        <w:rPr>
          <w:lang w:val="es-AR"/>
        </w:rPr>
        <w:t xml:space="preserve"> Minería de Neuquén, Sala II, 11/8/2021, autos: “G.M.S. c/A.M.I. s/compensación económica” TR LA LAY AR/JUR/218214/2021</w:t>
      </w:r>
    </w:p>
  </w:footnote>
  <w:footnote w:id="29">
    <w:p w:rsidR="00AB092A" w:rsidRPr="00AB092A" w:rsidRDefault="00AB092A" w:rsidP="00F644FF">
      <w:pPr>
        <w:pStyle w:val="Textonotapie"/>
        <w:jc w:val="both"/>
        <w:rPr>
          <w:lang w:val="es-AR"/>
        </w:rPr>
      </w:pPr>
      <w:r>
        <w:rPr>
          <w:rStyle w:val="Refdenotaalpie"/>
        </w:rPr>
        <w:footnoteRef/>
      </w:r>
      <w:r w:rsidRPr="00AB092A">
        <w:rPr>
          <w:lang w:val="es-AR"/>
        </w:rPr>
        <w:t xml:space="preserve"> </w:t>
      </w:r>
      <w:r w:rsidRPr="00120ADF">
        <w:rPr>
          <w:rFonts w:cstheme="minorHAnsi"/>
          <w:lang w:val="es-AR"/>
        </w:rPr>
        <w:t xml:space="preserve">SCJBA, 21/3/2022, autos: “M.L.F. c/C.M.E. s/acción de compensación económica – La </w:t>
      </w:r>
      <w:r>
        <w:rPr>
          <w:rFonts w:cstheme="minorHAnsi"/>
          <w:lang w:val="es-AR"/>
        </w:rPr>
        <w:t>Ley del 17/5/2022</w:t>
      </w:r>
      <w:r w:rsidRPr="00120ADF">
        <w:rPr>
          <w:rFonts w:cstheme="minorHAnsi"/>
          <w:lang w:val="es-AR"/>
        </w:rPr>
        <w:t xml:space="preserve"> - AR/JUR/39808/2022</w:t>
      </w:r>
      <w:r w:rsidR="00F644FF">
        <w:rPr>
          <w:rFonts w:cstheme="minorHAnsi"/>
          <w:lang w:val="es-AR"/>
        </w:rPr>
        <w:t xml:space="preserve">; </w:t>
      </w:r>
      <w:proofErr w:type="spellStart"/>
      <w:r w:rsidR="00F644FF">
        <w:rPr>
          <w:rFonts w:cstheme="minorHAnsi"/>
          <w:lang w:val="es-AR"/>
        </w:rPr>
        <w:t>CNac</w:t>
      </w:r>
      <w:proofErr w:type="spellEnd"/>
      <w:r w:rsidR="00F644FF">
        <w:rPr>
          <w:rFonts w:cstheme="minorHAnsi"/>
          <w:lang w:val="es-AR"/>
        </w:rPr>
        <w:t>. En lo Civil, Sala I, 4/2/2022, autos: “P.M.D.L.P c/B.J.J. s/fijación de compensación económica- arts. 441 y 442 CCCN” LL 3/3/2022, TR LA LEY AR/JUR/1903/2022</w:t>
      </w:r>
    </w:p>
  </w:footnote>
  <w:footnote w:id="30">
    <w:p w:rsidR="007608F4" w:rsidRPr="00F644FF" w:rsidRDefault="007608F4" w:rsidP="007608F4">
      <w:pPr>
        <w:pStyle w:val="Textonotapie"/>
        <w:rPr>
          <w:lang w:val="es-AR"/>
        </w:rPr>
      </w:pPr>
      <w:r>
        <w:rPr>
          <w:rStyle w:val="Refdenotaalpie"/>
        </w:rPr>
        <w:footnoteRef/>
      </w:r>
      <w:r w:rsidRPr="00F644FF">
        <w:rPr>
          <w:lang w:val="es-AR"/>
        </w:rPr>
        <w:t xml:space="preserve"> </w:t>
      </w:r>
      <w:r>
        <w:rPr>
          <w:lang w:val="es-AR"/>
        </w:rPr>
        <w:t xml:space="preserve">STJ Jujuy, Ac. 348, </w:t>
      </w:r>
      <w:proofErr w:type="spellStart"/>
      <w:r>
        <w:rPr>
          <w:lang w:val="es-AR"/>
        </w:rPr>
        <w:t>f°</w:t>
      </w:r>
      <w:proofErr w:type="spellEnd"/>
      <w:r>
        <w:rPr>
          <w:lang w:val="es-AR"/>
        </w:rPr>
        <w:t xml:space="preserve"> 1272/1282, Libro de Acuerdo n° 3, 26/12/2018, “recurso de inconstitucionalidad interpuesto en el </w:t>
      </w:r>
      <w:proofErr w:type="spellStart"/>
      <w:r>
        <w:rPr>
          <w:lang w:val="es-AR"/>
        </w:rPr>
        <w:t>Expte</w:t>
      </w:r>
      <w:proofErr w:type="spellEnd"/>
      <w:r>
        <w:rPr>
          <w:lang w:val="es-AR"/>
        </w:rPr>
        <w:t>. N° C-…/16 (Tribunal de Familia –Sala II- Vocalía 5) compensación económica: M.R.C. del C. c/ F.J.H.</w:t>
      </w:r>
    </w:p>
  </w:footnote>
  <w:footnote w:id="31">
    <w:p w:rsidR="00905B0C" w:rsidRPr="00905B0C" w:rsidRDefault="00905B0C">
      <w:pPr>
        <w:pStyle w:val="Textonotapie"/>
        <w:rPr>
          <w:lang w:val="es-AR"/>
        </w:rPr>
      </w:pPr>
      <w:r>
        <w:rPr>
          <w:rStyle w:val="Refdenotaalpie"/>
        </w:rPr>
        <w:footnoteRef/>
      </w:r>
      <w:r w:rsidRPr="00905B0C">
        <w:rPr>
          <w:lang w:val="es-AR"/>
        </w:rPr>
        <w:t xml:space="preserve"> </w:t>
      </w:r>
      <w:proofErr w:type="spellStart"/>
      <w:r>
        <w:rPr>
          <w:lang w:val="es-AR"/>
        </w:rPr>
        <w:t>CNac</w:t>
      </w:r>
      <w:proofErr w:type="spellEnd"/>
      <w:r>
        <w:rPr>
          <w:lang w:val="es-AR"/>
        </w:rPr>
        <w:t>. En lo Civil, Sala B, 14/7/2020, autos: “S.S.V. c/G.B.C.N. s/fijación de compensación arts. 524, 525 CCCN” LL 11/9/2020 – TR LA LEY AR/JUR/24362/2020</w:t>
      </w:r>
    </w:p>
  </w:footnote>
  <w:footnote w:id="32">
    <w:p w:rsidR="002F16B6" w:rsidRPr="002F16B6" w:rsidRDefault="002F16B6" w:rsidP="00F644FF">
      <w:pPr>
        <w:pStyle w:val="Textonotapie"/>
        <w:jc w:val="both"/>
        <w:rPr>
          <w:lang w:val="es-AR"/>
        </w:rPr>
      </w:pPr>
      <w:r>
        <w:rPr>
          <w:rStyle w:val="Refdenotaalpie"/>
        </w:rPr>
        <w:footnoteRef/>
      </w:r>
      <w:r w:rsidRPr="002F16B6">
        <w:rPr>
          <w:lang w:val="es-AR"/>
        </w:rPr>
        <w:t xml:space="preserve"> </w:t>
      </w:r>
      <w:proofErr w:type="spellStart"/>
      <w:r>
        <w:rPr>
          <w:lang w:val="es-AR"/>
        </w:rPr>
        <w:t>CNac</w:t>
      </w:r>
      <w:proofErr w:type="spellEnd"/>
      <w:r>
        <w:rPr>
          <w:lang w:val="es-AR"/>
        </w:rPr>
        <w:t>. En lo Civil, Sala E, 2/2/2022, autos: “F.L.A. c/S.P.L.E. s/fijación de compensación económica” SJA 18/4/2022, 8 JA 2022 I, TR LA LEY AR/JUR/6380/2022</w:t>
      </w:r>
    </w:p>
  </w:footnote>
  <w:footnote w:id="33">
    <w:p w:rsidR="00693822" w:rsidRPr="00693822" w:rsidRDefault="00693822" w:rsidP="00693822">
      <w:pPr>
        <w:pStyle w:val="Textonotapie"/>
        <w:jc w:val="both"/>
        <w:rPr>
          <w:lang w:val="es-AR"/>
        </w:rPr>
      </w:pPr>
      <w:r w:rsidRPr="00693822">
        <w:rPr>
          <w:rStyle w:val="Refdenotaalpie"/>
        </w:rPr>
        <w:footnoteRef/>
      </w:r>
      <w:r w:rsidRPr="00693822">
        <w:rPr>
          <w:lang w:val="es-AR"/>
        </w:rPr>
        <w:t xml:space="preserve"> </w:t>
      </w:r>
      <w:proofErr w:type="spellStart"/>
      <w:r w:rsidRPr="00693822">
        <w:rPr>
          <w:rFonts w:ascii="Times" w:hAnsi="Times" w:cs="Times"/>
          <w:lang w:val="es-AR"/>
        </w:rPr>
        <w:t>CCivyCom</w:t>
      </w:r>
      <w:proofErr w:type="spellEnd"/>
      <w:r w:rsidR="00D065D5">
        <w:rPr>
          <w:rFonts w:ascii="Times" w:hAnsi="Times" w:cs="Times"/>
          <w:lang w:val="es-AR"/>
        </w:rPr>
        <w:t xml:space="preserve"> </w:t>
      </w:r>
      <w:proofErr w:type="spellStart"/>
      <w:r w:rsidRPr="00693822">
        <w:rPr>
          <w:rFonts w:ascii="Times" w:hAnsi="Times" w:cs="Times"/>
          <w:lang w:val="es-AR"/>
        </w:rPr>
        <w:t>LaMatanza</w:t>
      </w:r>
      <w:proofErr w:type="spellEnd"/>
      <w:r w:rsidRPr="00693822">
        <w:rPr>
          <w:rFonts w:ascii="Times" w:hAnsi="Times" w:cs="Times"/>
          <w:lang w:val="es-AR"/>
        </w:rPr>
        <w:t xml:space="preserve">, Sala I, 31/3/2021, autos: “T., A. B. c. M., S. M. y otro/a s/ materia a categorizar” - </w:t>
      </w:r>
      <w:proofErr w:type="spellStart"/>
      <w:r w:rsidRPr="00693822">
        <w:rPr>
          <w:rFonts w:ascii="Times" w:hAnsi="Times" w:cs="Times"/>
          <w:lang w:val="es-AR"/>
        </w:rPr>
        <w:t>RCCyC</w:t>
      </w:r>
      <w:proofErr w:type="spellEnd"/>
      <w:r w:rsidRPr="00693822">
        <w:rPr>
          <w:rFonts w:ascii="Times" w:hAnsi="Times" w:cs="Times"/>
          <w:lang w:val="es-AR"/>
        </w:rPr>
        <w:t xml:space="preserve"> 2021 (agosto), 16/08/2021, 210 - SJA 01/09/2021, 01/09/2021, 92 - RDF 2022-</w:t>
      </w:r>
      <w:proofErr w:type="gramStart"/>
      <w:r w:rsidRPr="00693822">
        <w:rPr>
          <w:rFonts w:ascii="Times" w:hAnsi="Times" w:cs="Times"/>
          <w:lang w:val="es-AR"/>
        </w:rPr>
        <w:t>II ,</w:t>
      </w:r>
      <w:proofErr w:type="gramEnd"/>
      <w:r w:rsidRPr="00693822">
        <w:rPr>
          <w:rFonts w:ascii="Times" w:hAnsi="Times" w:cs="Times"/>
          <w:lang w:val="es-AR"/>
        </w:rPr>
        <w:t xml:space="preserve"> 87 – TR LA LEY AR/JUR11359/2021/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B1AEB"/>
    <w:multiLevelType w:val="hybridMultilevel"/>
    <w:tmpl w:val="8438DD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604D4"/>
    <w:multiLevelType w:val="hybridMultilevel"/>
    <w:tmpl w:val="B3B47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D6608"/>
    <w:multiLevelType w:val="hybridMultilevel"/>
    <w:tmpl w:val="F410B8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441F4"/>
    <w:multiLevelType w:val="hybridMultilevel"/>
    <w:tmpl w:val="9C3C3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23D7E"/>
    <w:multiLevelType w:val="hybridMultilevel"/>
    <w:tmpl w:val="2D0C8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55C9D"/>
    <w:multiLevelType w:val="hybridMultilevel"/>
    <w:tmpl w:val="36AA7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D2570"/>
    <w:multiLevelType w:val="hybridMultilevel"/>
    <w:tmpl w:val="CC02E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D65FE"/>
    <w:multiLevelType w:val="hybridMultilevel"/>
    <w:tmpl w:val="B7DAA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6E3088"/>
    <w:multiLevelType w:val="hybridMultilevel"/>
    <w:tmpl w:val="5BF08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03D09"/>
    <w:multiLevelType w:val="hybridMultilevel"/>
    <w:tmpl w:val="544A2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7"/>
  </w:num>
  <w:num w:numId="6">
    <w:abstractNumId w:val="1"/>
  </w:num>
  <w:num w:numId="7">
    <w:abstractNumId w:val="8"/>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03"/>
    <w:rsid w:val="00005891"/>
    <w:rsid w:val="0002795E"/>
    <w:rsid w:val="00070308"/>
    <w:rsid w:val="00075BAE"/>
    <w:rsid w:val="00087F1A"/>
    <w:rsid w:val="000B7028"/>
    <w:rsid w:val="000C769D"/>
    <w:rsid w:val="000E0E2B"/>
    <w:rsid w:val="000E22FA"/>
    <w:rsid w:val="000F06B9"/>
    <w:rsid w:val="001041BE"/>
    <w:rsid w:val="00120ADF"/>
    <w:rsid w:val="00145FEB"/>
    <w:rsid w:val="00166708"/>
    <w:rsid w:val="001679AC"/>
    <w:rsid w:val="00171A16"/>
    <w:rsid w:val="0017303D"/>
    <w:rsid w:val="00174A2C"/>
    <w:rsid w:val="00191475"/>
    <w:rsid w:val="001F2E24"/>
    <w:rsid w:val="001F672D"/>
    <w:rsid w:val="001F7D41"/>
    <w:rsid w:val="00222291"/>
    <w:rsid w:val="002223BC"/>
    <w:rsid w:val="0025168C"/>
    <w:rsid w:val="00256B39"/>
    <w:rsid w:val="0027011D"/>
    <w:rsid w:val="0027206E"/>
    <w:rsid w:val="00286B4C"/>
    <w:rsid w:val="00290254"/>
    <w:rsid w:val="002941C0"/>
    <w:rsid w:val="00295BA4"/>
    <w:rsid w:val="00297833"/>
    <w:rsid w:val="002B6CBA"/>
    <w:rsid w:val="002D3CFE"/>
    <w:rsid w:val="002F16B6"/>
    <w:rsid w:val="002F2D99"/>
    <w:rsid w:val="002F445A"/>
    <w:rsid w:val="00314AF1"/>
    <w:rsid w:val="003258F8"/>
    <w:rsid w:val="0033074D"/>
    <w:rsid w:val="003507F5"/>
    <w:rsid w:val="003720DE"/>
    <w:rsid w:val="00384760"/>
    <w:rsid w:val="003A676D"/>
    <w:rsid w:val="003E55A7"/>
    <w:rsid w:val="003F5849"/>
    <w:rsid w:val="004261BE"/>
    <w:rsid w:val="0043261B"/>
    <w:rsid w:val="004437A4"/>
    <w:rsid w:val="00465868"/>
    <w:rsid w:val="0047185C"/>
    <w:rsid w:val="0047524E"/>
    <w:rsid w:val="00495EBD"/>
    <w:rsid w:val="0049784C"/>
    <w:rsid w:val="004A6740"/>
    <w:rsid w:val="004C7ED7"/>
    <w:rsid w:val="004E099E"/>
    <w:rsid w:val="0051617F"/>
    <w:rsid w:val="00523D71"/>
    <w:rsid w:val="00537065"/>
    <w:rsid w:val="00546260"/>
    <w:rsid w:val="00546EF9"/>
    <w:rsid w:val="00562CFD"/>
    <w:rsid w:val="0056693A"/>
    <w:rsid w:val="00575097"/>
    <w:rsid w:val="00584E63"/>
    <w:rsid w:val="00590C03"/>
    <w:rsid w:val="005B2AA5"/>
    <w:rsid w:val="005B7017"/>
    <w:rsid w:val="005D2E1C"/>
    <w:rsid w:val="005E3DBA"/>
    <w:rsid w:val="005E68E3"/>
    <w:rsid w:val="005F23A9"/>
    <w:rsid w:val="005F744A"/>
    <w:rsid w:val="006100E0"/>
    <w:rsid w:val="006264F3"/>
    <w:rsid w:val="006321C3"/>
    <w:rsid w:val="00641437"/>
    <w:rsid w:val="00642816"/>
    <w:rsid w:val="00656164"/>
    <w:rsid w:val="00677D4B"/>
    <w:rsid w:val="00687A15"/>
    <w:rsid w:val="00693822"/>
    <w:rsid w:val="00694A56"/>
    <w:rsid w:val="006A0D2D"/>
    <w:rsid w:val="006B7298"/>
    <w:rsid w:val="006F180A"/>
    <w:rsid w:val="006F26D3"/>
    <w:rsid w:val="007057F5"/>
    <w:rsid w:val="00706A3F"/>
    <w:rsid w:val="0073610B"/>
    <w:rsid w:val="00743A93"/>
    <w:rsid w:val="007608F4"/>
    <w:rsid w:val="0076208C"/>
    <w:rsid w:val="007B2F07"/>
    <w:rsid w:val="007D09CD"/>
    <w:rsid w:val="007D42D3"/>
    <w:rsid w:val="007F2371"/>
    <w:rsid w:val="00806E18"/>
    <w:rsid w:val="0081613A"/>
    <w:rsid w:val="00821717"/>
    <w:rsid w:val="00854CF6"/>
    <w:rsid w:val="0085588B"/>
    <w:rsid w:val="00862506"/>
    <w:rsid w:val="00897A35"/>
    <w:rsid w:val="008A28F9"/>
    <w:rsid w:val="008C4CE0"/>
    <w:rsid w:val="008D19A7"/>
    <w:rsid w:val="008D79F1"/>
    <w:rsid w:val="008F4EEE"/>
    <w:rsid w:val="00903A2F"/>
    <w:rsid w:val="00905B0C"/>
    <w:rsid w:val="009204CF"/>
    <w:rsid w:val="00982FD3"/>
    <w:rsid w:val="009A4EDE"/>
    <w:rsid w:val="009B3FFC"/>
    <w:rsid w:val="009B48D0"/>
    <w:rsid w:val="009B5608"/>
    <w:rsid w:val="009C1899"/>
    <w:rsid w:val="009C48F7"/>
    <w:rsid w:val="009D142B"/>
    <w:rsid w:val="009F5F5A"/>
    <w:rsid w:val="00A07739"/>
    <w:rsid w:val="00AA0D3B"/>
    <w:rsid w:val="00AB092A"/>
    <w:rsid w:val="00AC0389"/>
    <w:rsid w:val="00AE56B2"/>
    <w:rsid w:val="00AE59B4"/>
    <w:rsid w:val="00AF511F"/>
    <w:rsid w:val="00AF5D0E"/>
    <w:rsid w:val="00AF7419"/>
    <w:rsid w:val="00B07286"/>
    <w:rsid w:val="00B27CB2"/>
    <w:rsid w:val="00B4087E"/>
    <w:rsid w:val="00B45A66"/>
    <w:rsid w:val="00B615C9"/>
    <w:rsid w:val="00B965D0"/>
    <w:rsid w:val="00BB0476"/>
    <w:rsid w:val="00BD23EC"/>
    <w:rsid w:val="00BD526E"/>
    <w:rsid w:val="00BE16B7"/>
    <w:rsid w:val="00BE7F26"/>
    <w:rsid w:val="00C2778A"/>
    <w:rsid w:val="00C304E3"/>
    <w:rsid w:val="00C36CEC"/>
    <w:rsid w:val="00C67D45"/>
    <w:rsid w:val="00CA7648"/>
    <w:rsid w:val="00CC1EDC"/>
    <w:rsid w:val="00CC6BBC"/>
    <w:rsid w:val="00CF07E5"/>
    <w:rsid w:val="00CF5202"/>
    <w:rsid w:val="00D065D5"/>
    <w:rsid w:val="00D16460"/>
    <w:rsid w:val="00D473C1"/>
    <w:rsid w:val="00D500C1"/>
    <w:rsid w:val="00D51D79"/>
    <w:rsid w:val="00D62547"/>
    <w:rsid w:val="00D744CD"/>
    <w:rsid w:val="00DB34E2"/>
    <w:rsid w:val="00E33567"/>
    <w:rsid w:val="00E47EC7"/>
    <w:rsid w:val="00E66576"/>
    <w:rsid w:val="00E70A63"/>
    <w:rsid w:val="00E74FB2"/>
    <w:rsid w:val="00E76232"/>
    <w:rsid w:val="00EB314F"/>
    <w:rsid w:val="00EC119B"/>
    <w:rsid w:val="00EC6D0B"/>
    <w:rsid w:val="00F644FF"/>
    <w:rsid w:val="00F84B82"/>
    <w:rsid w:val="00FA17C7"/>
    <w:rsid w:val="00FB6F62"/>
    <w:rsid w:val="00FC371C"/>
    <w:rsid w:val="00FD6EA4"/>
    <w:rsid w:val="00FD727D"/>
    <w:rsid w:val="00FE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13FB"/>
  <w15:chartTrackingRefBased/>
  <w15:docId w15:val="{4ED8DDC2-F4BE-48DB-98BA-F8C5A759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97A3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7A35"/>
    <w:rPr>
      <w:sz w:val="20"/>
      <w:szCs w:val="20"/>
    </w:rPr>
  </w:style>
  <w:style w:type="character" w:styleId="Refdenotaalpie">
    <w:name w:val="footnote reference"/>
    <w:basedOn w:val="Fuentedeprrafopredeter"/>
    <w:uiPriority w:val="99"/>
    <w:semiHidden/>
    <w:unhideWhenUsed/>
    <w:rsid w:val="00897A35"/>
    <w:rPr>
      <w:vertAlign w:val="superscript"/>
    </w:rPr>
  </w:style>
  <w:style w:type="paragraph" w:styleId="Prrafodelista">
    <w:name w:val="List Paragraph"/>
    <w:basedOn w:val="Normal"/>
    <w:uiPriority w:val="34"/>
    <w:qFormat/>
    <w:rsid w:val="004C7ED7"/>
    <w:pPr>
      <w:ind w:left="720"/>
      <w:contextualSpacing/>
    </w:pPr>
  </w:style>
  <w:style w:type="character" w:styleId="Hipervnculo">
    <w:name w:val="Hyperlink"/>
    <w:basedOn w:val="Fuentedeprrafopredeter"/>
    <w:uiPriority w:val="99"/>
    <w:unhideWhenUsed/>
    <w:rsid w:val="006428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744E6-86F3-41C4-ACA5-BE0A1B09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20</Pages>
  <Words>7520</Words>
  <Characters>42866</Characters>
  <Application>Microsoft Office Word</Application>
  <DocSecurity>0</DocSecurity>
  <Lines>357</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escribano</dc:creator>
  <cp:keywords/>
  <dc:description/>
  <cp:lastModifiedBy>escribano</cp:lastModifiedBy>
  <cp:revision>21</cp:revision>
  <dcterms:created xsi:type="dcterms:W3CDTF">2022-05-28T12:22:00Z</dcterms:created>
  <dcterms:modified xsi:type="dcterms:W3CDTF">2022-05-29T21:00:00Z</dcterms:modified>
</cp:coreProperties>
</file>